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11" w:rsidRDefault="0037514E">
      <w:pPr>
        <w:pStyle w:val="Balk1"/>
        <w:spacing w:before="70" w:line="275" w:lineRule="exact"/>
        <w:ind w:left="2134"/>
      </w:pPr>
      <w:r>
        <w:t>KANTİN İHALESİ DUYURU VE ŞARTNAMESİ</w:t>
      </w:r>
    </w:p>
    <w:p w:rsidR="00A37811" w:rsidRDefault="00A67167">
      <w:pPr>
        <w:spacing w:line="275" w:lineRule="exact"/>
        <w:ind w:left="2811"/>
        <w:rPr>
          <w:b/>
          <w:sz w:val="24"/>
        </w:rPr>
      </w:pPr>
      <w:r>
        <w:rPr>
          <w:b/>
          <w:sz w:val="24"/>
        </w:rPr>
        <w:t>Şereflikoçhisar İlçe</w:t>
      </w:r>
      <w:r w:rsidR="0037514E">
        <w:rPr>
          <w:b/>
          <w:sz w:val="24"/>
        </w:rPr>
        <w:t xml:space="preserve"> Milli Eğitim Müdürlüğü</w:t>
      </w:r>
    </w:p>
    <w:p w:rsidR="00A37811" w:rsidRDefault="00A37811">
      <w:pPr>
        <w:pStyle w:val="GvdeMetni"/>
        <w:spacing w:before="7"/>
        <w:rPr>
          <w:b/>
          <w:sz w:val="23"/>
        </w:rPr>
      </w:pPr>
    </w:p>
    <w:p w:rsidR="007F2205" w:rsidRDefault="0037514E">
      <w:pPr>
        <w:pStyle w:val="GvdeMetni"/>
        <w:tabs>
          <w:tab w:val="left" w:pos="1672"/>
        </w:tabs>
        <w:ind w:left="256" w:right="4996" w:hanging="144"/>
      </w:pPr>
      <w:r>
        <w:rPr>
          <w:b/>
        </w:rPr>
        <w:t>MADDE-1</w:t>
      </w:r>
      <w:r>
        <w:rPr>
          <w:b/>
        </w:rPr>
        <w:tab/>
      </w:r>
      <w:r>
        <w:t>: İş Sahibi İdareye İliş</w:t>
      </w:r>
      <w:r w:rsidR="007F2205">
        <w:t xml:space="preserve">kin Bilgiler İdarenin Adı  </w:t>
      </w:r>
      <w:r w:rsidR="007F2205">
        <w:tab/>
        <w:t xml:space="preserve">: İlçe </w:t>
      </w:r>
      <w:r>
        <w:t xml:space="preserve"> Milli Eğitim Müdürlüğü </w:t>
      </w:r>
      <w:r w:rsidR="007F2205">
        <w:t>Adres</w:t>
      </w:r>
      <w:r w:rsidR="007F2205">
        <w:tab/>
        <w:t xml:space="preserve">: İstiklal </w:t>
      </w:r>
      <w:proofErr w:type="spellStart"/>
      <w:proofErr w:type="gramStart"/>
      <w:r w:rsidR="007F2205">
        <w:t>Mh.Metin</w:t>
      </w:r>
      <w:proofErr w:type="spellEnd"/>
      <w:proofErr w:type="gramEnd"/>
      <w:r w:rsidR="007F2205">
        <w:t xml:space="preserve"> Şanal Bulvarı</w:t>
      </w:r>
    </w:p>
    <w:p w:rsidR="007F2205" w:rsidRDefault="007F2205">
      <w:pPr>
        <w:pStyle w:val="GvdeMetni"/>
        <w:tabs>
          <w:tab w:val="left" w:pos="1672"/>
        </w:tabs>
        <w:ind w:left="256" w:right="4996" w:hanging="144"/>
      </w:pPr>
      <w:r>
        <w:rPr>
          <w:b/>
        </w:rPr>
        <w:t xml:space="preserve">                            Hükümet Konağı kat</w:t>
      </w:r>
      <w:r>
        <w:t>/3</w:t>
      </w:r>
    </w:p>
    <w:p w:rsidR="00A37811" w:rsidRDefault="007F2205">
      <w:pPr>
        <w:pStyle w:val="GvdeMetni"/>
        <w:tabs>
          <w:tab w:val="left" w:pos="1672"/>
        </w:tabs>
        <w:ind w:left="256" w:right="4996" w:hanging="144"/>
      </w:pPr>
      <w:r>
        <w:t>Telefon</w:t>
      </w:r>
      <w:r>
        <w:tab/>
        <w:t>: (0312</w:t>
      </w:r>
      <w:r w:rsidR="0037514E">
        <w:t xml:space="preserve">) </w:t>
      </w:r>
      <w:r>
        <w:t xml:space="preserve">6871784 </w:t>
      </w:r>
      <w:r w:rsidR="0037514E">
        <w:rPr>
          <w:spacing w:val="-3"/>
        </w:rPr>
        <w:t>Dâhili:</w:t>
      </w:r>
      <w:r>
        <w:t>19</w:t>
      </w:r>
    </w:p>
    <w:p w:rsidR="00A37811" w:rsidRDefault="00A37811">
      <w:pPr>
        <w:pStyle w:val="GvdeMetni"/>
        <w:spacing w:before="8"/>
      </w:pPr>
    </w:p>
    <w:p w:rsidR="00A37811" w:rsidRDefault="0037514E">
      <w:pPr>
        <w:pStyle w:val="Balk1"/>
      </w:pPr>
      <w:r>
        <w:t>MADDE-2: İhale edilecek okul kantini</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3366"/>
        <w:gridCol w:w="1800"/>
        <w:gridCol w:w="2065"/>
        <w:gridCol w:w="1844"/>
      </w:tblGrid>
      <w:tr w:rsidR="00A37811">
        <w:trPr>
          <w:trHeight w:val="1104"/>
        </w:trPr>
        <w:tc>
          <w:tcPr>
            <w:tcW w:w="538" w:type="dxa"/>
          </w:tcPr>
          <w:p w:rsidR="00A37811" w:rsidRDefault="00A37811">
            <w:pPr>
              <w:pStyle w:val="TableParagraph"/>
              <w:spacing w:before="10"/>
              <w:jc w:val="left"/>
              <w:rPr>
                <w:b/>
                <w:sz w:val="23"/>
              </w:rPr>
            </w:pPr>
          </w:p>
          <w:p w:rsidR="00A37811" w:rsidRDefault="0037514E">
            <w:pPr>
              <w:pStyle w:val="TableParagraph"/>
              <w:ind w:left="47" w:right="80"/>
              <w:rPr>
                <w:b/>
                <w:sz w:val="24"/>
              </w:rPr>
            </w:pPr>
            <w:r>
              <w:rPr>
                <w:b/>
                <w:sz w:val="24"/>
              </w:rPr>
              <w:t>NO</w:t>
            </w:r>
          </w:p>
        </w:tc>
        <w:tc>
          <w:tcPr>
            <w:tcW w:w="3366" w:type="dxa"/>
          </w:tcPr>
          <w:p w:rsidR="00A37811" w:rsidRDefault="00A37811">
            <w:pPr>
              <w:pStyle w:val="TableParagraph"/>
              <w:spacing w:before="10"/>
              <w:jc w:val="left"/>
              <w:rPr>
                <w:b/>
                <w:sz w:val="23"/>
              </w:rPr>
            </w:pPr>
          </w:p>
          <w:p w:rsidR="00A37811" w:rsidRDefault="0037514E">
            <w:pPr>
              <w:pStyle w:val="TableParagraph"/>
              <w:ind w:left="28"/>
              <w:jc w:val="left"/>
              <w:rPr>
                <w:b/>
                <w:sz w:val="24"/>
              </w:rPr>
            </w:pPr>
            <w:r>
              <w:rPr>
                <w:b/>
                <w:sz w:val="24"/>
              </w:rPr>
              <w:t>OKUL ADI</w:t>
            </w:r>
          </w:p>
        </w:tc>
        <w:tc>
          <w:tcPr>
            <w:tcW w:w="1800" w:type="dxa"/>
          </w:tcPr>
          <w:p w:rsidR="00A37811" w:rsidRDefault="0037514E">
            <w:pPr>
              <w:pStyle w:val="TableParagraph"/>
              <w:ind w:left="268" w:right="257" w:firstLine="7"/>
              <w:rPr>
                <w:b/>
                <w:sz w:val="24"/>
              </w:rPr>
            </w:pPr>
            <w:r>
              <w:rPr>
                <w:b/>
                <w:sz w:val="24"/>
              </w:rPr>
              <w:t xml:space="preserve">İHALE </w:t>
            </w:r>
            <w:r>
              <w:rPr>
                <w:b/>
                <w:spacing w:val="-1"/>
                <w:sz w:val="24"/>
              </w:rPr>
              <w:t xml:space="preserve">EDİLECEK </w:t>
            </w:r>
            <w:r>
              <w:rPr>
                <w:b/>
                <w:sz w:val="24"/>
              </w:rPr>
              <w:t>YER</w:t>
            </w:r>
          </w:p>
        </w:tc>
        <w:tc>
          <w:tcPr>
            <w:tcW w:w="2065" w:type="dxa"/>
          </w:tcPr>
          <w:p w:rsidR="00A37811" w:rsidRDefault="0037514E">
            <w:pPr>
              <w:pStyle w:val="TableParagraph"/>
              <w:ind w:left="163" w:right="298" w:hanging="7"/>
              <w:rPr>
                <w:b/>
                <w:sz w:val="24"/>
              </w:rPr>
            </w:pPr>
            <w:r>
              <w:rPr>
                <w:b/>
                <w:sz w:val="24"/>
              </w:rPr>
              <w:t>YILLIK MUHAMMEN KİRA BEDELİ</w:t>
            </w:r>
          </w:p>
          <w:p w:rsidR="00A37811" w:rsidRDefault="0037514E">
            <w:pPr>
              <w:pStyle w:val="TableParagraph"/>
              <w:spacing w:line="257" w:lineRule="exact"/>
              <w:ind w:left="164" w:right="297"/>
              <w:rPr>
                <w:b/>
                <w:sz w:val="24"/>
              </w:rPr>
            </w:pPr>
            <w:r>
              <w:rPr>
                <w:b/>
                <w:sz w:val="24"/>
              </w:rPr>
              <w:t>(KDV HARİÇ)</w:t>
            </w:r>
          </w:p>
        </w:tc>
        <w:tc>
          <w:tcPr>
            <w:tcW w:w="1844" w:type="dxa"/>
          </w:tcPr>
          <w:p w:rsidR="00A37811" w:rsidRDefault="0037514E">
            <w:pPr>
              <w:pStyle w:val="TableParagraph"/>
              <w:ind w:left="350" w:right="337" w:firstLine="1"/>
              <w:rPr>
                <w:b/>
                <w:sz w:val="24"/>
              </w:rPr>
            </w:pPr>
            <w:r>
              <w:rPr>
                <w:b/>
                <w:sz w:val="24"/>
              </w:rPr>
              <w:t>GEÇİCİ TEMİNAT BEDELİ</w:t>
            </w:r>
          </w:p>
          <w:p w:rsidR="00A37811" w:rsidRDefault="0037514E">
            <w:pPr>
              <w:pStyle w:val="TableParagraph"/>
              <w:spacing w:line="257" w:lineRule="exact"/>
              <w:ind w:left="720" w:right="714"/>
              <w:rPr>
                <w:b/>
                <w:sz w:val="24"/>
              </w:rPr>
            </w:pPr>
            <w:r>
              <w:rPr>
                <w:b/>
                <w:sz w:val="24"/>
              </w:rPr>
              <w:t>%3</w:t>
            </w:r>
          </w:p>
        </w:tc>
      </w:tr>
      <w:tr w:rsidR="00A37811">
        <w:trPr>
          <w:trHeight w:val="551"/>
        </w:trPr>
        <w:tc>
          <w:tcPr>
            <w:tcW w:w="538" w:type="dxa"/>
          </w:tcPr>
          <w:p w:rsidR="00A37811" w:rsidRDefault="0037514E">
            <w:pPr>
              <w:pStyle w:val="TableParagraph"/>
              <w:spacing w:line="273" w:lineRule="exact"/>
              <w:ind w:left="4"/>
              <w:rPr>
                <w:b/>
                <w:sz w:val="24"/>
              </w:rPr>
            </w:pPr>
            <w:r>
              <w:rPr>
                <w:b/>
                <w:sz w:val="24"/>
              </w:rPr>
              <w:t>1</w:t>
            </w:r>
          </w:p>
        </w:tc>
        <w:tc>
          <w:tcPr>
            <w:tcW w:w="3366" w:type="dxa"/>
          </w:tcPr>
          <w:p w:rsidR="00A37811" w:rsidRDefault="007F2205">
            <w:pPr>
              <w:pStyle w:val="TableParagraph"/>
              <w:spacing w:before="2" w:line="257" w:lineRule="exact"/>
              <w:ind w:left="123" w:right="115"/>
              <w:rPr>
                <w:b/>
                <w:sz w:val="24"/>
              </w:rPr>
            </w:pPr>
            <w:r>
              <w:rPr>
                <w:b/>
                <w:sz w:val="24"/>
              </w:rPr>
              <w:t>Şehit Murat Alkan Mesleki ve Teknik Anadolu Lisesi</w:t>
            </w:r>
          </w:p>
        </w:tc>
        <w:tc>
          <w:tcPr>
            <w:tcW w:w="1800" w:type="dxa"/>
          </w:tcPr>
          <w:p w:rsidR="00A37811" w:rsidRDefault="0037514E">
            <w:pPr>
              <w:pStyle w:val="TableParagraph"/>
              <w:spacing w:line="273" w:lineRule="exact"/>
              <w:ind w:left="422"/>
              <w:jc w:val="left"/>
              <w:rPr>
                <w:b/>
                <w:sz w:val="24"/>
              </w:rPr>
            </w:pPr>
            <w:r>
              <w:rPr>
                <w:b/>
                <w:sz w:val="24"/>
              </w:rPr>
              <w:t>KANTİN</w:t>
            </w:r>
          </w:p>
        </w:tc>
        <w:tc>
          <w:tcPr>
            <w:tcW w:w="2065" w:type="dxa"/>
          </w:tcPr>
          <w:p w:rsidR="00A37811" w:rsidRDefault="007F2205" w:rsidP="007F2205">
            <w:pPr>
              <w:pStyle w:val="TableParagraph"/>
              <w:spacing w:line="273" w:lineRule="exact"/>
              <w:ind w:left="422"/>
              <w:jc w:val="left"/>
              <w:rPr>
                <w:b/>
                <w:sz w:val="24"/>
              </w:rPr>
            </w:pPr>
            <w:r>
              <w:rPr>
                <w:b/>
                <w:sz w:val="24"/>
              </w:rPr>
              <w:t>5.291,25</w:t>
            </w:r>
            <w:r w:rsidR="0037514E">
              <w:rPr>
                <w:b/>
                <w:sz w:val="24"/>
              </w:rPr>
              <w:t xml:space="preserve"> TL</w:t>
            </w:r>
          </w:p>
        </w:tc>
        <w:tc>
          <w:tcPr>
            <w:tcW w:w="1844" w:type="dxa"/>
          </w:tcPr>
          <w:p w:rsidR="00A37811" w:rsidRDefault="00A67167">
            <w:pPr>
              <w:pStyle w:val="TableParagraph"/>
              <w:spacing w:line="273" w:lineRule="exact"/>
              <w:ind w:left="389"/>
              <w:jc w:val="left"/>
              <w:rPr>
                <w:b/>
                <w:sz w:val="24"/>
              </w:rPr>
            </w:pPr>
            <w:r>
              <w:rPr>
                <w:b/>
                <w:sz w:val="24"/>
              </w:rPr>
              <w:t>158,74</w:t>
            </w:r>
            <w:r w:rsidR="0037514E">
              <w:rPr>
                <w:b/>
                <w:sz w:val="24"/>
              </w:rPr>
              <w:t>TL</w:t>
            </w:r>
          </w:p>
        </w:tc>
      </w:tr>
    </w:tbl>
    <w:p w:rsidR="00A37811" w:rsidRDefault="00A37811">
      <w:pPr>
        <w:pStyle w:val="GvdeMetni"/>
        <w:spacing w:before="10"/>
        <w:rPr>
          <w:b/>
          <w:sz w:val="23"/>
        </w:rPr>
      </w:pPr>
    </w:p>
    <w:p w:rsidR="00A37811" w:rsidRDefault="0037514E">
      <w:pPr>
        <w:ind w:left="112"/>
        <w:rPr>
          <w:b/>
          <w:sz w:val="24"/>
        </w:rPr>
      </w:pPr>
      <w:r>
        <w:rPr>
          <w:b/>
          <w:sz w:val="24"/>
        </w:rPr>
        <w:t>MADDE-3: İhale ile ilgili Bilgiler</w:t>
      </w:r>
    </w:p>
    <w:p w:rsidR="00A37811" w:rsidRDefault="00A37811">
      <w:pPr>
        <w:pStyle w:val="GvdeMetni"/>
        <w:spacing w:before="10"/>
        <w:rPr>
          <w:b/>
          <w:sz w:val="23"/>
        </w:rPr>
      </w:pPr>
    </w:p>
    <w:p w:rsidR="00A37811" w:rsidRDefault="0037514E">
      <w:pPr>
        <w:pStyle w:val="GvdeMetni"/>
        <w:spacing w:line="237" w:lineRule="auto"/>
        <w:ind w:left="112" w:right="668" w:firstLine="710"/>
      </w:pPr>
      <w:r>
        <w:rPr>
          <w:b/>
        </w:rPr>
        <w:t xml:space="preserve">İhale Usulü: </w:t>
      </w:r>
      <w:r>
        <w:t xml:space="preserve">Kantin İhalesi; </w:t>
      </w:r>
      <w:proofErr w:type="gramStart"/>
      <w:r>
        <w:t>M.E.B</w:t>
      </w:r>
      <w:proofErr w:type="gramEnd"/>
      <w:r>
        <w:t>. 09/02/2012 tarih ve 28199 sayılı Okul Aile Birliği Yönetmeliğinin 17. Maddesi hükümleri doğrultusunda, 2886 Sayılı Devlet İhale Kanunu’nun</w:t>
      </w:r>
    </w:p>
    <w:p w:rsidR="00A37811" w:rsidRDefault="0037514E">
      <w:pPr>
        <w:pStyle w:val="GvdeMetni"/>
        <w:spacing w:before="3"/>
        <w:ind w:left="112"/>
      </w:pPr>
      <w:r>
        <w:t>51. Maddenin 1. fıkrasının g bendi gereğince yapılacaktır.</w:t>
      </w:r>
    </w:p>
    <w:p w:rsidR="00A37811" w:rsidRDefault="00A37811">
      <w:pPr>
        <w:pStyle w:val="GvdeMetni"/>
        <w:spacing w:before="5"/>
      </w:pPr>
    </w:p>
    <w:p w:rsidR="00A37811" w:rsidRDefault="0037514E">
      <w:pPr>
        <w:pStyle w:val="Balk1"/>
        <w:tabs>
          <w:tab w:val="left" w:pos="3795"/>
        </w:tabs>
        <w:ind w:left="823" w:right="3236"/>
      </w:pPr>
      <w:r>
        <w:t>İhaleninYapılacağıAdres</w:t>
      </w:r>
      <w:r>
        <w:tab/>
        <w:t>: İl</w:t>
      </w:r>
      <w:r w:rsidR="007F2205">
        <w:t>çe</w:t>
      </w:r>
      <w:r>
        <w:t xml:space="preserve"> Millî Eğitim Müdürlüğü İhale</w:t>
      </w:r>
      <w:r w:rsidR="007F2205">
        <w:t>Tarihi</w:t>
      </w:r>
      <w:r w:rsidR="007F2205">
        <w:tab/>
        <w:t>: 26 ARALIK</w:t>
      </w:r>
      <w:r>
        <w:t xml:space="preserve"> 2017</w:t>
      </w:r>
      <w:r w:rsidR="007F2205">
        <w:t>Salı</w:t>
      </w:r>
    </w:p>
    <w:p w:rsidR="00A37811" w:rsidRDefault="0037514E">
      <w:pPr>
        <w:tabs>
          <w:tab w:val="left" w:pos="3795"/>
        </w:tabs>
        <w:spacing w:before="1"/>
        <w:ind w:left="823"/>
        <w:rPr>
          <w:b/>
          <w:sz w:val="24"/>
        </w:rPr>
      </w:pPr>
      <w:r>
        <w:rPr>
          <w:b/>
          <w:sz w:val="24"/>
        </w:rPr>
        <w:t>İhaleSaati</w:t>
      </w:r>
      <w:r>
        <w:rPr>
          <w:b/>
          <w:sz w:val="24"/>
        </w:rPr>
        <w:tab/>
        <w:t>:</w:t>
      </w:r>
      <w:proofErr w:type="gramStart"/>
      <w:r w:rsidR="007F2205">
        <w:rPr>
          <w:b/>
          <w:sz w:val="24"/>
        </w:rPr>
        <w:t>14:00</w:t>
      </w:r>
      <w:proofErr w:type="gramEnd"/>
    </w:p>
    <w:p w:rsidR="00A37811" w:rsidRDefault="00A37811">
      <w:pPr>
        <w:pStyle w:val="GvdeMetni"/>
        <w:spacing w:before="11"/>
        <w:rPr>
          <w:b/>
          <w:sz w:val="23"/>
        </w:rPr>
      </w:pPr>
    </w:p>
    <w:p w:rsidR="00A37811" w:rsidRDefault="0037514E">
      <w:pPr>
        <w:ind w:left="112"/>
        <w:rPr>
          <w:b/>
          <w:sz w:val="24"/>
        </w:rPr>
      </w:pPr>
      <w:r>
        <w:rPr>
          <w:b/>
          <w:sz w:val="24"/>
        </w:rPr>
        <w:t>MADDE-4: İhaleye Katılmak İçin Gerekli Olan Belgeler</w:t>
      </w:r>
    </w:p>
    <w:p w:rsidR="00A37811" w:rsidRDefault="00A37811">
      <w:pPr>
        <w:pStyle w:val="GvdeMetni"/>
        <w:spacing w:before="7"/>
        <w:rPr>
          <w:b/>
          <w:sz w:val="23"/>
        </w:rPr>
      </w:pPr>
    </w:p>
    <w:p w:rsidR="00A37811" w:rsidRDefault="0037514E">
      <w:pPr>
        <w:pStyle w:val="ListeParagraf"/>
        <w:numPr>
          <w:ilvl w:val="0"/>
          <w:numId w:val="4"/>
        </w:numPr>
        <w:tabs>
          <w:tab w:val="left" w:pos="526"/>
        </w:tabs>
        <w:ind w:right="552" w:firstLine="0"/>
        <w:jc w:val="both"/>
        <w:rPr>
          <w:sz w:val="24"/>
        </w:rPr>
      </w:pPr>
      <w:r>
        <w:rPr>
          <w:sz w:val="24"/>
        </w:rPr>
        <w:t xml:space="preserve">Yukarda isimi belirtilen Okul Kantinine </w:t>
      </w:r>
      <w:r>
        <w:rPr>
          <w:spacing w:val="-3"/>
          <w:sz w:val="24"/>
        </w:rPr>
        <w:t xml:space="preserve">ait </w:t>
      </w:r>
      <w:r>
        <w:rPr>
          <w:sz w:val="24"/>
        </w:rPr>
        <w:t xml:space="preserve">Geçici Teminat Bedeli </w:t>
      </w:r>
      <w:r w:rsidR="00A67167">
        <w:rPr>
          <w:sz w:val="24"/>
        </w:rPr>
        <w:t>İlçe Milli Eğitim Müdürlüğü</w:t>
      </w:r>
      <w:r w:rsidR="009F6240">
        <w:rPr>
          <w:sz w:val="24"/>
        </w:rPr>
        <w:t>nün Ziraat bankası nezdinde bulunan Çeşitli Gelirler Hesabına(TR78000110000029103483895003)</w:t>
      </w:r>
      <w:bookmarkStart w:id="0" w:name="_GoBack"/>
      <w:bookmarkEnd w:id="0"/>
      <w:r w:rsidR="00A67167">
        <w:rPr>
          <w:sz w:val="24"/>
        </w:rPr>
        <w:t xml:space="preserve"> </w:t>
      </w:r>
      <w:r>
        <w:rPr>
          <w:sz w:val="24"/>
        </w:rPr>
        <w:t>yatırılacaktır. Herhangi bir bankadan alınacak Teminat Mektubunun aslı (2886 Sayılı Devlet İhale Kanununun 26. Maddesinde belirtilen değerler teminat olarak kabul edilecektir.)</w:t>
      </w:r>
    </w:p>
    <w:p w:rsidR="00A37811" w:rsidRDefault="0037514E">
      <w:pPr>
        <w:pStyle w:val="ListeParagraf"/>
        <w:numPr>
          <w:ilvl w:val="0"/>
          <w:numId w:val="4"/>
        </w:numPr>
        <w:tabs>
          <w:tab w:val="left" w:pos="521"/>
        </w:tabs>
        <w:spacing w:line="275" w:lineRule="exact"/>
        <w:ind w:left="520" w:hanging="264"/>
        <w:rPr>
          <w:sz w:val="24"/>
        </w:rPr>
      </w:pPr>
      <w:r>
        <w:rPr>
          <w:spacing w:val="-3"/>
          <w:sz w:val="24"/>
        </w:rPr>
        <w:t xml:space="preserve">Nüfus </w:t>
      </w:r>
      <w:r>
        <w:rPr>
          <w:sz w:val="24"/>
        </w:rPr>
        <w:t>Cüzdanı arkalı önlü</w:t>
      </w:r>
      <w:r w:rsidR="00A67167">
        <w:rPr>
          <w:sz w:val="24"/>
        </w:rPr>
        <w:t xml:space="preserve"> </w:t>
      </w:r>
      <w:r>
        <w:rPr>
          <w:sz w:val="24"/>
        </w:rPr>
        <w:t>fotokopisi</w:t>
      </w:r>
    </w:p>
    <w:p w:rsidR="00A37811" w:rsidRDefault="0037514E">
      <w:pPr>
        <w:pStyle w:val="ListeParagraf"/>
        <w:numPr>
          <w:ilvl w:val="0"/>
          <w:numId w:val="4"/>
        </w:numPr>
        <w:tabs>
          <w:tab w:val="left" w:pos="535"/>
        </w:tabs>
        <w:spacing w:line="242" w:lineRule="auto"/>
        <w:ind w:right="557" w:firstLine="0"/>
        <w:rPr>
          <w:sz w:val="24"/>
        </w:rPr>
      </w:pPr>
      <w:r>
        <w:rPr>
          <w:sz w:val="24"/>
        </w:rPr>
        <w:t xml:space="preserve">Cumhuriyet Başsavcılığından alınmış olan sabıka </w:t>
      </w:r>
      <w:r>
        <w:rPr>
          <w:spacing w:val="-3"/>
          <w:sz w:val="24"/>
        </w:rPr>
        <w:t xml:space="preserve">kayıt </w:t>
      </w:r>
      <w:r>
        <w:rPr>
          <w:sz w:val="24"/>
        </w:rPr>
        <w:t>belgesi (aslı) son altı ay içerisinde alınmışolacaktır.</w:t>
      </w:r>
    </w:p>
    <w:p w:rsidR="00A37811" w:rsidRDefault="0037514E">
      <w:pPr>
        <w:pStyle w:val="ListeParagraf"/>
        <w:numPr>
          <w:ilvl w:val="0"/>
          <w:numId w:val="4"/>
        </w:numPr>
        <w:tabs>
          <w:tab w:val="left" w:pos="603"/>
        </w:tabs>
        <w:spacing w:line="271" w:lineRule="exact"/>
        <w:ind w:left="602" w:hanging="346"/>
        <w:rPr>
          <w:sz w:val="24"/>
        </w:rPr>
      </w:pPr>
      <w:r>
        <w:rPr>
          <w:sz w:val="24"/>
        </w:rPr>
        <w:t>Milli Eğitim Bakanlığı Okul Aile Birliği Yönetmeliğinin 20. Maddesinde belirtilen</w:t>
      </w:r>
    </w:p>
    <w:p w:rsidR="00A37811" w:rsidRDefault="0037514E">
      <w:pPr>
        <w:pStyle w:val="Balk1"/>
        <w:spacing w:before="6" w:line="275" w:lineRule="exact"/>
        <w:ind w:left="256"/>
      </w:pPr>
      <w:r>
        <w:rPr>
          <w:u w:val="thick"/>
        </w:rPr>
        <w:t>“Kantin İşletmeciliği Ustalık Belgesi veya İşyeri Açma Belgesinesahip olanlar kabul</w:t>
      </w:r>
    </w:p>
    <w:p w:rsidR="00A37811" w:rsidRDefault="0037514E">
      <w:pPr>
        <w:spacing w:line="275" w:lineRule="exact"/>
        <w:ind w:left="256"/>
        <w:rPr>
          <w:b/>
          <w:sz w:val="24"/>
        </w:rPr>
      </w:pPr>
      <w:proofErr w:type="gramStart"/>
      <w:r>
        <w:rPr>
          <w:b/>
          <w:sz w:val="24"/>
          <w:u w:val="thick"/>
        </w:rPr>
        <w:t>edilecektir</w:t>
      </w:r>
      <w:proofErr w:type="gramEnd"/>
      <w:r>
        <w:rPr>
          <w:b/>
          <w:sz w:val="24"/>
          <w:u w:val="thick"/>
        </w:rPr>
        <w:t xml:space="preserve">. Ancak katılımcıların hiç birinde ustalık belgesi ve </w:t>
      </w:r>
      <w:r>
        <w:rPr>
          <w:b/>
          <w:spacing w:val="1"/>
          <w:sz w:val="24"/>
          <w:u w:val="thick"/>
        </w:rPr>
        <w:t xml:space="preserve">iş </w:t>
      </w:r>
      <w:r>
        <w:rPr>
          <w:b/>
          <w:sz w:val="24"/>
          <w:u w:val="thick"/>
        </w:rPr>
        <w:t>yeri açma belgesiyoksa</w:t>
      </w:r>
    </w:p>
    <w:p w:rsidR="00A37811" w:rsidRDefault="0037514E">
      <w:pPr>
        <w:spacing w:before="10" w:line="232" w:lineRule="auto"/>
        <w:ind w:left="256" w:right="668"/>
        <w:rPr>
          <w:sz w:val="24"/>
        </w:rPr>
      </w:pPr>
      <w:proofErr w:type="gramStart"/>
      <w:r>
        <w:rPr>
          <w:b/>
          <w:sz w:val="24"/>
          <w:u w:val="thick"/>
        </w:rPr>
        <w:t>sırası</w:t>
      </w:r>
      <w:proofErr w:type="gramEnd"/>
      <w:r>
        <w:rPr>
          <w:b/>
          <w:sz w:val="24"/>
          <w:u w:val="thick"/>
        </w:rPr>
        <w:t xml:space="preserve"> ile kalfalık belgesi ve bunların olmaması durumunda kantin işletmeciliği kursbitirme belgesine</w:t>
      </w:r>
      <w:r>
        <w:rPr>
          <w:sz w:val="24"/>
        </w:rPr>
        <w:t>sahip olma şartı aranacaktır.”</w:t>
      </w:r>
    </w:p>
    <w:p w:rsidR="00A37811" w:rsidRDefault="0037514E">
      <w:pPr>
        <w:pStyle w:val="ListeParagraf"/>
        <w:numPr>
          <w:ilvl w:val="0"/>
          <w:numId w:val="4"/>
        </w:numPr>
        <w:tabs>
          <w:tab w:val="left" w:pos="521"/>
        </w:tabs>
        <w:spacing w:before="5" w:line="275" w:lineRule="exact"/>
        <w:ind w:left="520" w:hanging="264"/>
        <w:rPr>
          <w:sz w:val="24"/>
        </w:rPr>
      </w:pPr>
      <w:r>
        <w:rPr>
          <w:spacing w:val="-3"/>
          <w:sz w:val="24"/>
        </w:rPr>
        <w:t xml:space="preserve">Nüfus </w:t>
      </w:r>
      <w:r>
        <w:rPr>
          <w:sz w:val="24"/>
        </w:rPr>
        <w:t>Müdürlüğünden alınma ‘Yerleşim Yeri Belgesi (Son 1 ayiçerisinde)</w:t>
      </w:r>
    </w:p>
    <w:p w:rsidR="00A37811" w:rsidRDefault="0037514E">
      <w:pPr>
        <w:pStyle w:val="ListeParagraf"/>
        <w:numPr>
          <w:ilvl w:val="0"/>
          <w:numId w:val="4"/>
        </w:numPr>
        <w:tabs>
          <w:tab w:val="left" w:pos="521"/>
        </w:tabs>
        <w:spacing w:line="275" w:lineRule="exact"/>
        <w:ind w:left="520" w:hanging="264"/>
        <w:rPr>
          <w:sz w:val="24"/>
        </w:rPr>
      </w:pPr>
      <w:r>
        <w:rPr>
          <w:sz w:val="24"/>
        </w:rPr>
        <w:t>Vergi Dairesinden alınma Borcu YokturBelgesi</w:t>
      </w:r>
    </w:p>
    <w:p w:rsidR="00A37811" w:rsidRDefault="0037514E">
      <w:pPr>
        <w:pStyle w:val="ListeParagraf"/>
        <w:numPr>
          <w:ilvl w:val="0"/>
          <w:numId w:val="4"/>
        </w:numPr>
        <w:tabs>
          <w:tab w:val="left" w:pos="520"/>
        </w:tabs>
        <w:spacing w:before="2" w:line="275" w:lineRule="exact"/>
        <w:ind w:left="520" w:hanging="264"/>
        <w:rPr>
          <w:sz w:val="24"/>
        </w:rPr>
      </w:pPr>
      <w:r>
        <w:rPr>
          <w:sz w:val="24"/>
        </w:rPr>
        <w:t>Sosyal Güvenlik Kurumundan (SGK)’</w:t>
      </w:r>
      <w:proofErr w:type="gramStart"/>
      <w:r>
        <w:rPr>
          <w:sz w:val="24"/>
        </w:rPr>
        <w:t>dan</w:t>
      </w:r>
      <w:proofErr w:type="gramEnd"/>
      <w:r>
        <w:rPr>
          <w:sz w:val="24"/>
        </w:rPr>
        <w:t xml:space="preserve"> alınma İlişiksizlikBelgesi.</w:t>
      </w:r>
    </w:p>
    <w:p w:rsidR="00A37811" w:rsidRDefault="0037514E">
      <w:pPr>
        <w:pStyle w:val="Balk1"/>
        <w:numPr>
          <w:ilvl w:val="0"/>
          <w:numId w:val="4"/>
        </w:numPr>
        <w:tabs>
          <w:tab w:val="left" w:pos="521"/>
        </w:tabs>
        <w:spacing w:line="275" w:lineRule="exact"/>
        <w:ind w:left="520" w:hanging="264"/>
      </w:pPr>
      <w:r>
        <w:t>Yasaklı ve cezalı olmadığına dair Taahhütname,</w:t>
      </w:r>
    </w:p>
    <w:p w:rsidR="00A37811" w:rsidRDefault="0037514E">
      <w:pPr>
        <w:pStyle w:val="ListeParagraf"/>
        <w:numPr>
          <w:ilvl w:val="0"/>
          <w:numId w:val="4"/>
        </w:numPr>
        <w:tabs>
          <w:tab w:val="left" w:pos="521"/>
        </w:tabs>
        <w:spacing w:before="2" w:line="275" w:lineRule="exact"/>
        <w:ind w:left="520" w:hanging="264"/>
        <w:rPr>
          <w:b/>
          <w:sz w:val="24"/>
        </w:rPr>
      </w:pPr>
      <w:r>
        <w:rPr>
          <w:b/>
          <w:sz w:val="24"/>
        </w:rPr>
        <w:t>Vergi Dairesi ve SGK Kayıtları yaptıracağına dairTaahhütname,</w:t>
      </w:r>
    </w:p>
    <w:p w:rsidR="00A37811" w:rsidRDefault="0037514E">
      <w:pPr>
        <w:pStyle w:val="ListeParagraf"/>
        <w:numPr>
          <w:ilvl w:val="0"/>
          <w:numId w:val="4"/>
        </w:numPr>
        <w:tabs>
          <w:tab w:val="left" w:pos="641"/>
        </w:tabs>
        <w:spacing w:line="275" w:lineRule="exact"/>
        <w:ind w:left="640" w:hanging="384"/>
        <w:rPr>
          <w:b/>
          <w:sz w:val="24"/>
        </w:rPr>
      </w:pPr>
      <w:r>
        <w:rPr>
          <w:b/>
          <w:sz w:val="24"/>
        </w:rPr>
        <w:t>Tebligat adres beyanı, telefon numarası ve varsa faks numarasıbildirilecektir.</w:t>
      </w:r>
    </w:p>
    <w:p w:rsidR="00A37811" w:rsidRDefault="0037514E">
      <w:pPr>
        <w:pStyle w:val="ListeParagraf"/>
        <w:numPr>
          <w:ilvl w:val="0"/>
          <w:numId w:val="4"/>
        </w:numPr>
        <w:tabs>
          <w:tab w:val="left" w:pos="641"/>
        </w:tabs>
        <w:spacing w:before="3" w:line="275" w:lineRule="exact"/>
        <w:ind w:left="640" w:hanging="384"/>
        <w:rPr>
          <w:b/>
          <w:sz w:val="24"/>
        </w:rPr>
      </w:pPr>
      <w:r>
        <w:rPr>
          <w:b/>
          <w:sz w:val="24"/>
        </w:rPr>
        <w:t>Vergi, Harç ve Teminatların ödeneceğine dairTaahhütname,</w:t>
      </w:r>
    </w:p>
    <w:p w:rsidR="00A37811" w:rsidRDefault="0037514E">
      <w:pPr>
        <w:pStyle w:val="ListeParagraf"/>
        <w:numPr>
          <w:ilvl w:val="0"/>
          <w:numId w:val="4"/>
        </w:numPr>
        <w:tabs>
          <w:tab w:val="left" w:pos="641"/>
        </w:tabs>
        <w:spacing w:line="275" w:lineRule="exact"/>
        <w:ind w:left="640" w:hanging="384"/>
        <w:rPr>
          <w:b/>
          <w:sz w:val="24"/>
        </w:rPr>
      </w:pPr>
      <w:r>
        <w:rPr>
          <w:b/>
          <w:sz w:val="24"/>
        </w:rPr>
        <w:t>Adına kayıtlı kantin işletmesi bulunmadığına dairTaahhütname,</w:t>
      </w:r>
    </w:p>
    <w:p w:rsidR="00A37811" w:rsidRDefault="0037514E">
      <w:pPr>
        <w:pStyle w:val="ListeParagraf"/>
        <w:numPr>
          <w:ilvl w:val="0"/>
          <w:numId w:val="4"/>
        </w:numPr>
        <w:tabs>
          <w:tab w:val="left" w:pos="641"/>
        </w:tabs>
        <w:spacing w:before="2" w:line="275" w:lineRule="exact"/>
        <w:ind w:left="640" w:hanging="384"/>
        <w:rPr>
          <w:sz w:val="24"/>
        </w:rPr>
      </w:pPr>
      <w:r>
        <w:rPr>
          <w:spacing w:val="-3"/>
          <w:sz w:val="24"/>
        </w:rPr>
        <w:t xml:space="preserve">İhaleye </w:t>
      </w:r>
      <w:r>
        <w:rPr>
          <w:sz w:val="24"/>
        </w:rPr>
        <w:t>ortak girişyapılamaz.</w:t>
      </w:r>
    </w:p>
    <w:p w:rsidR="00A37811" w:rsidRDefault="0037514E">
      <w:pPr>
        <w:pStyle w:val="GvdeMetni"/>
        <w:tabs>
          <w:tab w:val="left" w:pos="1378"/>
          <w:tab w:val="left" w:pos="2488"/>
          <w:tab w:val="left" w:pos="4068"/>
          <w:tab w:val="left" w:pos="5320"/>
          <w:tab w:val="left" w:pos="5790"/>
          <w:tab w:val="left" w:pos="7574"/>
          <w:tab w:val="left" w:pos="7957"/>
          <w:tab w:val="left" w:pos="8662"/>
        </w:tabs>
        <w:spacing w:line="242" w:lineRule="auto"/>
        <w:ind w:left="256" w:right="553"/>
      </w:pPr>
      <w:r>
        <w:t>Yukarıda</w:t>
      </w:r>
      <w:r>
        <w:tab/>
        <w:t>istenilen;</w:t>
      </w:r>
      <w:r>
        <w:tab/>
        <w:t>8-9-10-11-12.</w:t>
      </w:r>
      <w:r>
        <w:tab/>
        <w:t>Maddelere</w:t>
      </w:r>
      <w:r>
        <w:tab/>
      </w:r>
      <w:r>
        <w:rPr>
          <w:spacing w:val="-3"/>
        </w:rPr>
        <w:t>ait</w:t>
      </w:r>
      <w:r>
        <w:rPr>
          <w:spacing w:val="-3"/>
        </w:rPr>
        <w:tab/>
      </w:r>
      <w:r>
        <w:t>Taahhütnameler</w:t>
      </w:r>
      <w:r>
        <w:tab/>
      </w:r>
      <w:r>
        <w:rPr>
          <w:spacing w:val="1"/>
        </w:rPr>
        <w:t>İl</w:t>
      </w:r>
      <w:r w:rsidR="007F2205">
        <w:rPr>
          <w:spacing w:val="1"/>
        </w:rPr>
        <w:t>çe</w:t>
      </w:r>
      <w:r>
        <w:rPr>
          <w:spacing w:val="1"/>
        </w:rPr>
        <w:tab/>
      </w:r>
      <w:r>
        <w:t>Milli</w:t>
      </w:r>
      <w:r>
        <w:tab/>
        <w:t>Eğitim Müdürlüğünden teminedilecektir.</w:t>
      </w:r>
    </w:p>
    <w:p w:rsidR="00A37811" w:rsidRDefault="00A37811">
      <w:pPr>
        <w:spacing w:line="242" w:lineRule="auto"/>
        <w:sectPr w:rsidR="00A37811">
          <w:type w:val="continuous"/>
          <w:pgSz w:w="11910" w:h="16840"/>
          <w:pgMar w:top="700" w:right="860" w:bottom="280" w:left="1160" w:header="708" w:footer="708" w:gutter="0"/>
          <w:cols w:space="708"/>
        </w:sectPr>
      </w:pPr>
    </w:p>
    <w:p w:rsidR="00A37811" w:rsidRDefault="0037514E">
      <w:pPr>
        <w:pStyle w:val="GvdeMetni"/>
        <w:spacing w:before="78"/>
        <w:ind w:left="112" w:right="552"/>
        <w:jc w:val="both"/>
      </w:pPr>
      <w:r>
        <w:rPr>
          <w:b/>
        </w:rPr>
        <w:lastRenderedPageBreak/>
        <w:t xml:space="preserve">MADDE-5: Başvuru Dosyasının Hazırlanması ve Sunulması: </w:t>
      </w:r>
      <w:r>
        <w:t>Usulüne uygun olarak hazırlanmış istenilen belgelerin ihale tarihi ve saatine kadar komisyona elden teslim edilmesi gerekmektedir. Posta kanalı ile ve İhale başlama saatinden sonra yapılacak başvurular kabul edilmeyecektir. Başvurular, katılımcı veya vekili (Noterden vekâletname ibrazı olan) tarafından bizzat yapılacaktır</w:t>
      </w:r>
      <w:r>
        <w:rPr>
          <w:b/>
        </w:rPr>
        <w:t xml:space="preserve">. </w:t>
      </w:r>
      <w:r>
        <w:t>Belgeleri eksik olan katılımcıların başvuruları iptal edilecek, değerlendirmeye alınmayacaktır.</w:t>
      </w:r>
    </w:p>
    <w:p w:rsidR="00A37811" w:rsidRDefault="00A37811">
      <w:pPr>
        <w:pStyle w:val="GvdeMetni"/>
        <w:spacing w:before="9"/>
        <w:rPr>
          <w:sz w:val="23"/>
        </w:rPr>
      </w:pPr>
    </w:p>
    <w:p w:rsidR="00A37811" w:rsidRDefault="0037514E">
      <w:pPr>
        <w:pStyle w:val="GvdeMetni"/>
        <w:spacing w:before="1"/>
        <w:ind w:left="112" w:right="555"/>
        <w:jc w:val="both"/>
      </w:pPr>
      <w:r>
        <w:rPr>
          <w:b/>
        </w:rPr>
        <w:t xml:space="preserve">Tekliflerin Sunulması: </w:t>
      </w:r>
      <w:r>
        <w:t xml:space="preserve">2886 Sayılı Devlet İhale Kanunun Pazarlık Usulü başlıklı 50. Maddesi hükmü gereğince komisyon tarafından şartları tutan, belgeleri uygun bulunan </w:t>
      </w:r>
      <w:r>
        <w:rPr>
          <w:spacing w:val="-4"/>
        </w:rPr>
        <w:t xml:space="preserve">bir </w:t>
      </w:r>
      <w:r>
        <w:t xml:space="preserve">veya daha fazla istekliden pazarlık usulü teklif alınarak </w:t>
      </w:r>
      <w:r>
        <w:rPr>
          <w:spacing w:val="-3"/>
        </w:rPr>
        <w:t xml:space="preserve">ve </w:t>
      </w:r>
      <w:r>
        <w:t xml:space="preserve">son teklifler üzerinden anlaşma sağlamak suretiyle yapılır. Oturumda hazır bulunan isteklilerden sözlü </w:t>
      </w:r>
      <w:r>
        <w:rPr>
          <w:spacing w:val="-3"/>
        </w:rPr>
        <w:t xml:space="preserve">ve </w:t>
      </w:r>
      <w:r>
        <w:t>yazılı teklif alınmak suretiyle ihale sonuçlandırılır.</w:t>
      </w:r>
    </w:p>
    <w:p w:rsidR="00A37811" w:rsidRDefault="00A37811">
      <w:pPr>
        <w:pStyle w:val="GvdeMetni"/>
        <w:spacing w:before="5"/>
      </w:pPr>
    </w:p>
    <w:p w:rsidR="00A37811" w:rsidRDefault="0037514E">
      <w:pPr>
        <w:pStyle w:val="Balk1"/>
        <w:jc w:val="both"/>
      </w:pPr>
      <w:r>
        <w:t>MADDE-6:</w:t>
      </w:r>
      <w:r>
        <w:rPr>
          <w:u w:val="thick"/>
        </w:rPr>
        <w:t xml:space="preserve"> İhaleye Katılamayacak Olanlar:</w:t>
      </w:r>
    </w:p>
    <w:p w:rsidR="00A37811" w:rsidRDefault="00A37811">
      <w:pPr>
        <w:pStyle w:val="GvdeMetni"/>
        <w:spacing w:before="9"/>
        <w:rPr>
          <w:b/>
          <w:sz w:val="15"/>
        </w:rPr>
      </w:pPr>
    </w:p>
    <w:p w:rsidR="00A37811" w:rsidRDefault="0037514E">
      <w:pPr>
        <w:pStyle w:val="ListeParagraf"/>
        <w:numPr>
          <w:ilvl w:val="0"/>
          <w:numId w:val="3"/>
        </w:numPr>
        <w:tabs>
          <w:tab w:val="left" w:pos="617"/>
        </w:tabs>
        <w:spacing w:before="92" w:line="237" w:lineRule="auto"/>
        <w:ind w:right="565" w:hanging="360"/>
        <w:jc w:val="both"/>
        <w:rPr>
          <w:sz w:val="24"/>
        </w:rPr>
      </w:pPr>
      <w:r>
        <w:rPr>
          <w:sz w:val="24"/>
        </w:rPr>
        <w:t xml:space="preserve">İhaleye Komisyon Başkanı </w:t>
      </w:r>
      <w:r>
        <w:rPr>
          <w:spacing w:val="-3"/>
          <w:sz w:val="24"/>
        </w:rPr>
        <w:t xml:space="preserve">ve </w:t>
      </w:r>
      <w:r>
        <w:rPr>
          <w:sz w:val="24"/>
        </w:rPr>
        <w:t xml:space="preserve">üyeleri ile okul aile birliğinin yönetim </w:t>
      </w:r>
      <w:r>
        <w:rPr>
          <w:spacing w:val="-3"/>
          <w:sz w:val="24"/>
        </w:rPr>
        <w:t xml:space="preserve">ve </w:t>
      </w:r>
      <w:r>
        <w:rPr>
          <w:sz w:val="24"/>
        </w:rPr>
        <w:t xml:space="preserve">denetim kurulu üyeleri </w:t>
      </w:r>
      <w:r>
        <w:rPr>
          <w:spacing w:val="-3"/>
          <w:sz w:val="24"/>
        </w:rPr>
        <w:t xml:space="preserve">ve </w:t>
      </w:r>
      <w:r>
        <w:rPr>
          <w:sz w:val="24"/>
        </w:rPr>
        <w:t xml:space="preserve">bunların üçüncü </w:t>
      </w:r>
      <w:r>
        <w:rPr>
          <w:spacing w:val="-3"/>
          <w:sz w:val="24"/>
        </w:rPr>
        <w:t xml:space="preserve">ve </w:t>
      </w:r>
      <w:r>
        <w:rPr>
          <w:sz w:val="24"/>
        </w:rPr>
        <w:t>dördüncü dereceye kadar yakınlarıkatılamazlar</w:t>
      </w:r>
    </w:p>
    <w:p w:rsidR="00A37811" w:rsidRDefault="0037514E">
      <w:pPr>
        <w:pStyle w:val="ListeParagraf"/>
        <w:numPr>
          <w:ilvl w:val="0"/>
          <w:numId w:val="3"/>
        </w:numPr>
        <w:tabs>
          <w:tab w:val="left" w:pos="617"/>
        </w:tabs>
        <w:spacing w:before="4"/>
        <w:ind w:right="553" w:hanging="360"/>
        <w:jc w:val="both"/>
        <w:rPr>
          <w:sz w:val="24"/>
        </w:rPr>
      </w:pPr>
      <w:r>
        <w:rPr>
          <w:sz w:val="24"/>
        </w:rPr>
        <w:t xml:space="preserve">Taksirli suçlar </w:t>
      </w:r>
      <w:r>
        <w:rPr>
          <w:spacing w:val="-4"/>
          <w:sz w:val="24"/>
        </w:rPr>
        <w:t xml:space="preserve">ile </w:t>
      </w:r>
      <w:r>
        <w:rPr>
          <w:sz w:val="24"/>
        </w:rPr>
        <w:t xml:space="preserve">tecil edilmiş hükümler hariç olmak üzere hapis veya </w:t>
      </w:r>
      <w:proofErr w:type="gramStart"/>
      <w:r>
        <w:rPr>
          <w:sz w:val="24"/>
        </w:rPr>
        <w:t>affa  uğramış</w:t>
      </w:r>
      <w:proofErr w:type="gramEnd"/>
      <w:r>
        <w:rPr>
          <w:sz w:val="24"/>
        </w:rPr>
        <w:t xml:space="preserve"> olsalar dahi devletin şahsiyetine karşı işlenen suçlarla, </w:t>
      </w:r>
      <w:r>
        <w:rPr>
          <w:spacing w:val="-3"/>
          <w:sz w:val="24"/>
        </w:rPr>
        <w:t xml:space="preserve">basit ve </w:t>
      </w:r>
      <w:r>
        <w:rPr>
          <w:sz w:val="24"/>
        </w:rPr>
        <w:t xml:space="preserve">nitelikli zimmet, irtikap, rüşvet, hırsızlık, dolandırıcılık, sahtecilik, inancı kötüye kullanma, dolanlı iflas gibi yüz kızartıcı veya şeref </w:t>
      </w:r>
      <w:r>
        <w:rPr>
          <w:spacing w:val="-3"/>
          <w:sz w:val="24"/>
        </w:rPr>
        <w:t xml:space="preserve">ve </w:t>
      </w:r>
      <w:r>
        <w:rPr>
          <w:sz w:val="24"/>
        </w:rPr>
        <w:t xml:space="preserve">haysiyeti kırıcı suçlar ile istimal ve istihlak kaçakçılığı hariç kaçakçılık, resmi ihale alım ve satımlara fesat karıştırma, devlet sırlarını açığa vurma suçlarından dolayı hükümlü bulunanlar </w:t>
      </w:r>
      <w:r>
        <w:rPr>
          <w:spacing w:val="-3"/>
          <w:sz w:val="24"/>
        </w:rPr>
        <w:t xml:space="preserve">ve </w:t>
      </w:r>
      <w:r>
        <w:rPr>
          <w:sz w:val="24"/>
        </w:rPr>
        <w:t>kamu haklarından mahrum bırakılanlar ihalelere katılamazlar.</w:t>
      </w:r>
    </w:p>
    <w:p w:rsidR="00A37811" w:rsidRDefault="0037514E">
      <w:pPr>
        <w:pStyle w:val="ListeParagraf"/>
        <w:numPr>
          <w:ilvl w:val="0"/>
          <w:numId w:val="3"/>
        </w:numPr>
        <w:tabs>
          <w:tab w:val="left" w:pos="617"/>
        </w:tabs>
        <w:ind w:right="556" w:hanging="360"/>
        <w:jc w:val="both"/>
        <w:rPr>
          <w:sz w:val="24"/>
        </w:rPr>
      </w:pPr>
      <w:r>
        <w:rPr>
          <w:sz w:val="24"/>
        </w:rPr>
        <w:t>İlimizde daha önce kantin ihalesine katılıp taahhüdünden vazgeçen, sözleşme imzalamadığı için ihaleden men yasağı alan istekliler ihaleye katılamazlar. Katıldıkları tespit edilenlerin sözleşmeleri fesih edilerek kati teminatları idareye gelirkaydedilir.</w:t>
      </w:r>
    </w:p>
    <w:p w:rsidR="00A37811" w:rsidRDefault="0037514E">
      <w:pPr>
        <w:pStyle w:val="ListeParagraf"/>
        <w:numPr>
          <w:ilvl w:val="0"/>
          <w:numId w:val="3"/>
        </w:numPr>
        <w:tabs>
          <w:tab w:val="left" w:pos="617"/>
        </w:tabs>
        <w:spacing w:before="1"/>
        <w:ind w:right="548" w:hanging="360"/>
        <w:jc w:val="both"/>
        <w:rPr>
          <w:sz w:val="24"/>
        </w:rPr>
      </w:pPr>
      <w:r>
        <w:rPr>
          <w:sz w:val="24"/>
        </w:rPr>
        <w:t xml:space="preserve">Daha önce her hangi bir okulun kantin veya yemekhane işletmeciliği ihalesini kazanıp işletmecilik yaparken, kendi kusurundan dolayı idarece sözleşmesi feshedildiği için ihaleden men yasağı alan istekliler </w:t>
      </w:r>
      <w:r>
        <w:rPr>
          <w:spacing w:val="-3"/>
          <w:sz w:val="24"/>
        </w:rPr>
        <w:t xml:space="preserve">bu </w:t>
      </w:r>
      <w:r>
        <w:rPr>
          <w:sz w:val="24"/>
        </w:rPr>
        <w:t xml:space="preserve">ihaleye katılamaz. Bu durumda olup, ihale üzerinde isteklinin </w:t>
      </w:r>
      <w:r>
        <w:rPr>
          <w:spacing w:val="-3"/>
          <w:sz w:val="24"/>
        </w:rPr>
        <w:t xml:space="preserve">bu </w:t>
      </w:r>
      <w:r>
        <w:rPr>
          <w:sz w:val="24"/>
        </w:rPr>
        <w:t xml:space="preserve">durumun tespitinde teminatları </w:t>
      </w:r>
      <w:r>
        <w:rPr>
          <w:spacing w:val="-3"/>
          <w:sz w:val="24"/>
        </w:rPr>
        <w:t xml:space="preserve">gelir </w:t>
      </w:r>
      <w:r>
        <w:rPr>
          <w:sz w:val="24"/>
        </w:rPr>
        <w:t xml:space="preserve">kaydedilecek </w:t>
      </w:r>
      <w:r>
        <w:rPr>
          <w:spacing w:val="-3"/>
          <w:sz w:val="24"/>
        </w:rPr>
        <w:t xml:space="preserve">ve </w:t>
      </w:r>
      <w:r>
        <w:rPr>
          <w:sz w:val="24"/>
        </w:rPr>
        <w:t>sözleşmeleri feshedilecektir.</w:t>
      </w:r>
    </w:p>
    <w:p w:rsidR="00A37811" w:rsidRDefault="0037514E">
      <w:pPr>
        <w:pStyle w:val="Balk1"/>
        <w:numPr>
          <w:ilvl w:val="0"/>
          <w:numId w:val="3"/>
        </w:numPr>
        <w:tabs>
          <w:tab w:val="left" w:pos="617"/>
        </w:tabs>
        <w:spacing w:before="2"/>
        <w:ind w:hanging="360"/>
      </w:pPr>
      <w:r>
        <w:rPr>
          <w:u w:val="thick"/>
        </w:rPr>
        <w:t>İhaleye şirket, dernek, vakıf vb. Tüzel kişilikler ve basit usul vergimükellefleri</w:t>
      </w:r>
    </w:p>
    <w:p w:rsidR="00A37811" w:rsidRDefault="0037514E">
      <w:pPr>
        <w:spacing w:before="3" w:line="272" w:lineRule="exact"/>
        <w:ind w:left="616"/>
        <w:rPr>
          <w:b/>
          <w:sz w:val="24"/>
        </w:rPr>
      </w:pPr>
      <w:proofErr w:type="gramStart"/>
      <w:r>
        <w:rPr>
          <w:b/>
          <w:sz w:val="24"/>
          <w:u w:val="thick"/>
        </w:rPr>
        <w:t>katılamazlar</w:t>
      </w:r>
      <w:proofErr w:type="gramEnd"/>
      <w:r>
        <w:rPr>
          <w:b/>
          <w:sz w:val="24"/>
          <w:u w:val="thick"/>
        </w:rPr>
        <w:t>.</w:t>
      </w:r>
    </w:p>
    <w:p w:rsidR="00A37811" w:rsidRDefault="0037514E">
      <w:pPr>
        <w:pStyle w:val="ListeParagraf"/>
        <w:numPr>
          <w:ilvl w:val="0"/>
          <w:numId w:val="3"/>
        </w:numPr>
        <w:tabs>
          <w:tab w:val="left" w:pos="617"/>
        </w:tabs>
        <w:ind w:right="562" w:hanging="360"/>
        <w:jc w:val="both"/>
        <w:rPr>
          <w:sz w:val="24"/>
        </w:rPr>
      </w:pPr>
      <w:r>
        <w:rPr>
          <w:sz w:val="24"/>
        </w:rPr>
        <w:t xml:space="preserve">Halen okul aile birlikleri ile kantin sözleşmesi bulunan işleticiler ihaleye katılamazlar. Sözleşmesi idare tarafından tek taraflı olarak feshedilen ve kendiliğinden terk edip gidenler, </w:t>
      </w:r>
      <w:r>
        <w:rPr>
          <w:spacing w:val="-3"/>
          <w:sz w:val="24"/>
        </w:rPr>
        <w:t xml:space="preserve">idare </w:t>
      </w:r>
      <w:r>
        <w:rPr>
          <w:sz w:val="24"/>
        </w:rPr>
        <w:t xml:space="preserve">tarafından 1 yıl süre </w:t>
      </w:r>
      <w:r>
        <w:rPr>
          <w:spacing w:val="-4"/>
          <w:sz w:val="24"/>
        </w:rPr>
        <w:t xml:space="preserve">ile </w:t>
      </w:r>
      <w:r>
        <w:rPr>
          <w:sz w:val="24"/>
        </w:rPr>
        <w:t xml:space="preserve">kantin ihalelerinden </w:t>
      </w:r>
      <w:r>
        <w:rPr>
          <w:spacing w:val="-3"/>
          <w:sz w:val="24"/>
        </w:rPr>
        <w:t xml:space="preserve">men </w:t>
      </w:r>
      <w:r>
        <w:rPr>
          <w:sz w:val="24"/>
        </w:rPr>
        <w:t>yasağıalırlar.</w:t>
      </w:r>
    </w:p>
    <w:p w:rsidR="00A37811" w:rsidRDefault="0037514E">
      <w:pPr>
        <w:pStyle w:val="ListeParagraf"/>
        <w:numPr>
          <w:ilvl w:val="0"/>
          <w:numId w:val="3"/>
        </w:numPr>
        <w:tabs>
          <w:tab w:val="left" w:pos="617"/>
        </w:tabs>
        <w:spacing w:before="1" w:line="237" w:lineRule="auto"/>
        <w:ind w:right="561" w:hanging="360"/>
        <w:jc w:val="both"/>
        <w:rPr>
          <w:sz w:val="24"/>
        </w:rPr>
      </w:pPr>
      <w:r>
        <w:rPr>
          <w:sz w:val="24"/>
        </w:rPr>
        <w:t xml:space="preserve">Kantin Sözleşmesini süre olarak uzatma hakkı olduğu halde süre uzatımı hakkını kullanmayan işletici aynı okulun yapılacak olan </w:t>
      </w:r>
      <w:r>
        <w:rPr>
          <w:spacing w:val="-4"/>
          <w:sz w:val="24"/>
        </w:rPr>
        <w:t xml:space="preserve">ilk </w:t>
      </w:r>
      <w:r>
        <w:rPr>
          <w:sz w:val="24"/>
        </w:rPr>
        <w:t>ihalesinekatılamaz.</w:t>
      </w:r>
    </w:p>
    <w:p w:rsidR="00A37811" w:rsidRDefault="00A37811">
      <w:pPr>
        <w:pStyle w:val="GvdeMetni"/>
        <w:spacing w:before="2"/>
      </w:pPr>
    </w:p>
    <w:p w:rsidR="00A37811" w:rsidRDefault="0037514E">
      <w:pPr>
        <w:spacing w:line="242" w:lineRule="auto"/>
        <w:ind w:left="256" w:right="577"/>
        <w:rPr>
          <w:sz w:val="24"/>
        </w:rPr>
      </w:pPr>
      <w:r>
        <w:rPr>
          <w:b/>
          <w:sz w:val="24"/>
        </w:rPr>
        <w:t xml:space="preserve">MADDE-7: İhaleye Katılacaklar: </w:t>
      </w:r>
      <w:r>
        <w:rPr>
          <w:sz w:val="24"/>
        </w:rPr>
        <w:t>İhaleye sadece gerçek kişiler bizzat veya vekilleri vasıtası ile katılabilirler.</w:t>
      </w:r>
    </w:p>
    <w:p w:rsidR="00A37811" w:rsidRDefault="00A37811">
      <w:pPr>
        <w:pStyle w:val="GvdeMetni"/>
        <w:spacing w:before="1"/>
      </w:pPr>
    </w:p>
    <w:p w:rsidR="00A37811" w:rsidRDefault="0037514E">
      <w:pPr>
        <w:pStyle w:val="Balk1"/>
        <w:spacing w:before="1"/>
        <w:ind w:left="256"/>
      </w:pPr>
      <w:r>
        <w:t>MADDE-8: Teminatın Geri Verilmesi:</w:t>
      </w:r>
    </w:p>
    <w:p w:rsidR="00A37811" w:rsidRDefault="00A37811">
      <w:pPr>
        <w:pStyle w:val="GvdeMetni"/>
        <w:spacing w:before="9"/>
        <w:rPr>
          <w:b/>
          <w:sz w:val="23"/>
        </w:rPr>
      </w:pPr>
    </w:p>
    <w:p w:rsidR="00A37811" w:rsidRDefault="0037514E">
      <w:pPr>
        <w:pStyle w:val="GvdeMetni"/>
        <w:spacing w:line="237" w:lineRule="auto"/>
        <w:ind w:left="256" w:right="931"/>
      </w:pPr>
      <w:r>
        <w:rPr>
          <w:b/>
        </w:rPr>
        <w:t xml:space="preserve">Geçici Teminat: </w:t>
      </w:r>
      <w:r>
        <w:t>İhaleyi kazanamayan katılımcıların geçici teminatları bir hafta içerisinde kendilerine iade edilecektir.</w:t>
      </w:r>
    </w:p>
    <w:p w:rsidR="00A37811" w:rsidRDefault="00A37811">
      <w:pPr>
        <w:spacing w:line="237" w:lineRule="auto"/>
        <w:sectPr w:rsidR="00A37811">
          <w:pgSz w:w="11910" w:h="16840"/>
          <w:pgMar w:top="1240" w:right="860" w:bottom="280" w:left="1160" w:header="708" w:footer="708" w:gutter="0"/>
          <w:cols w:space="708"/>
        </w:sectPr>
      </w:pPr>
    </w:p>
    <w:p w:rsidR="00A37811" w:rsidRDefault="0037514E">
      <w:pPr>
        <w:pStyle w:val="Balk1"/>
        <w:spacing w:before="64"/>
        <w:ind w:left="256"/>
      </w:pPr>
      <w:r>
        <w:lastRenderedPageBreak/>
        <w:t>MADDE-9: Özel Hükümler:</w:t>
      </w:r>
    </w:p>
    <w:p w:rsidR="00A37811" w:rsidRDefault="00A37811">
      <w:pPr>
        <w:pStyle w:val="GvdeMetni"/>
        <w:spacing w:before="7"/>
        <w:rPr>
          <w:b/>
          <w:sz w:val="23"/>
        </w:rPr>
      </w:pPr>
    </w:p>
    <w:p w:rsidR="00A37811" w:rsidRDefault="0037514E">
      <w:pPr>
        <w:pStyle w:val="ListeParagraf"/>
        <w:numPr>
          <w:ilvl w:val="1"/>
          <w:numId w:val="3"/>
        </w:numPr>
        <w:tabs>
          <w:tab w:val="left" w:pos="963"/>
        </w:tabs>
        <w:spacing w:line="242" w:lineRule="auto"/>
        <w:ind w:right="562" w:hanging="361"/>
        <w:jc w:val="both"/>
        <w:rPr>
          <w:sz w:val="24"/>
        </w:rPr>
      </w:pPr>
      <w:r>
        <w:rPr>
          <w:sz w:val="24"/>
        </w:rPr>
        <w:t>Sözleşme süresi ihale kararının işleticiye tebliğ tarihinden itibaren 12 aylık süreyi kapsar.</w:t>
      </w:r>
    </w:p>
    <w:p w:rsidR="00A37811" w:rsidRDefault="0037514E">
      <w:pPr>
        <w:pStyle w:val="ListeParagraf"/>
        <w:numPr>
          <w:ilvl w:val="1"/>
          <w:numId w:val="3"/>
        </w:numPr>
        <w:tabs>
          <w:tab w:val="left" w:pos="963"/>
        </w:tabs>
        <w:spacing w:line="242" w:lineRule="auto"/>
        <w:ind w:right="576" w:hanging="361"/>
        <w:jc w:val="both"/>
        <w:rPr>
          <w:sz w:val="24"/>
        </w:rPr>
      </w:pPr>
      <w:r>
        <w:rPr>
          <w:spacing w:val="1"/>
          <w:sz w:val="24"/>
        </w:rPr>
        <w:t xml:space="preserve">İstekli </w:t>
      </w:r>
      <w:r>
        <w:rPr>
          <w:spacing w:val="2"/>
          <w:sz w:val="24"/>
        </w:rPr>
        <w:t xml:space="preserve">sözleşme imzaladıktan </w:t>
      </w:r>
      <w:r>
        <w:rPr>
          <w:spacing w:val="1"/>
          <w:sz w:val="24"/>
        </w:rPr>
        <w:t xml:space="preserve">sonra gerçek usulde </w:t>
      </w:r>
      <w:r>
        <w:rPr>
          <w:spacing w:val="2"/>
          <w:sz w:val="24"/>
        </w:rPr>
        <w:t xml:space="preserve">vergi mükellefi olduğunu kanıtlayan </w:t>
      </w:r>
      <w:r>
        <w:rPr>
          <w:sz w:val="24"/>
        </w:rPr>
        <w:t xml:space="preserve">belgeyi l (bir) ay içerisinde Okul Aile Birliğine </w:t>
      </w:r>
      <w:r>
        <w:rPr>
          <w:spacing w:val="3"/>
          <w:sz w:val="24"/>
        </w:rPr>
        <w:t>ibraz edecektir.</w:t>
      </w:r>
    </w:p>
    <w:p w:rsidR="00A37811" w:rsidRDefault="0037514E">
      <w:pPr>
        <w:pStyle w:val="ListeParagraf"/>
        <w:numPr>
          <w:ilvl w:val="1"/>
          <w:numId w:val="3"/>
        </w:numPr>
        <w:tabs>
          <w:tab w:val="left" w:pos="963"/>
        </w:tabs>
        <w:ind w:right="552" w:hanging="361"/>
        <w:jc w:val="both"/>
        <w:rPr>
          <w:sz w:val="24"/>
        </w:rPr>
      </w:pPr>
      <w:r>
        <w:rPr>
          <w:sz w:val="24"/>
        </w:rPr>
        <w:t xml:space="preserve">İhaleyi kazanan işletmeci, İhale kararı kendisine tebliğinden sonra </w:t>
      </w:r>
      <w:r>
        <w:rPr>
          <w:spacing w:val="1"/>
          <w:sz w:val="24"/>
        </w:rPr>
        <w:t xml:space="preserve">kantin </w:t>
      </w:r>
      <w:r>
        <w:rPr>
          <w:sz w:val="24"/>
        </w:rPr>
        <w:t xml:space="preserve">işletmeciliğinden vazgeçtiği, 7(yedi) </w:t>
      </w:r>
      <w:r>
        <w:rPr>
          <w:spacing w:val="-3"/>
          <w:sz w:val="24"/>
        </w:rPr>
        <w:t xml:space="preserve">iş </w:t>
      </w:r>
      <w:r>
        <w:rPr>
          <w:spacing w:val="1"/>
          <w:sz w:val="24"/>
        </w:rPr>
        <w:t xml:space="preserve">günü </w:t>
      </w:r>
      <w:r>
        <w:rPr>
          <w:sz w:val="24"/>
        </w:rPr>
        <w:t xml:space="preserve">içinde </w:t>
      </w:r>
      <w:r>
        <w:rPr>
          <w:spacing w:val="1"/>
          <w:sz w:val="24"/>
        </w:rPr>
        <w:t xml:space="preserve">gerekli şartlan </w:t>
      </w:r>
      <w:r>
        <w:rPr>
          <w:spacing w:val="2"/>
          <w:sz w:val="24"/>
        </w:rPr>
        <w:t xml:space="preserve">yerine </w:t>
      </w:r>
      <w:r>
        <w:rPr>
          <w:spacing w:val="1"/>
          <w:sz w:val="24"/>
        </w:rPr>
        <w:t xml:space="preserve">getirip sözleşmeyi </w:t>
      </w:r>
      <w:r>
        <w:rPr>
          <w:spacing w:val="2"/>
          <w:sz w:val="24"/>
        </w:rPr>
        <w:t xml:space="preserve">imzalamadığı </w:t>
      </w:r>
      <w:r>
        <w:rPr>
          <w:sz w:val="24"/>
        </w:rPr>
        <w:t xml:space="preserve">takdirde </w:t>
      </w:r>
      <w:r>
        <w:rPr>
          <w:spacing w:val="-3"/>
          <w:sz w:val="24"/>
        </w:rPr>
        <w:t xml:space="preserve">yatırmış </w:t>
      </w:r>
      <w:r>
        <w:rPr>
          <w:sz w:val="24"/>
        </w:rPr>
        <w:t xml:space="preserve">olduğu geçici teminatı </w:t>
      </w:r>
      <w:r>
        <w:rPr>
          <w:spacing w:val="-3"/>
          <w:sz w:val="24"/>
        </w:rPr>
        <w:t xml:space="preserve">ve </w:t>
      </w:r>
      <w:r>
        <w:rPr>
          <w:sz w:val="24"/>
        </w:rPr>
        <w:t xml:space="preserve">sözleşmeyi </w:t>
      </w:r>
      <w:r>
        <w:rPr>
          <w:spacing w:val="-3"/>
          <w:sz w:val="24"/>
        </w:rPr>
        <w:t xml:space="preserve">imzalamakla </w:t>
      </w:r>
      <w:r>
        <w:rPr>
          <w:sz w:val="24"/>
        </w:rPr>
        <w:t xml:space="preserve">birlikte </w:t>
      </w:r>
      <w:r>
        <w:rPr>
          <w:spacing w:val="-5"/>
          <w:sz w:val="24"/>
        </w:rPr>
        <w:t xml:space="preserve">ilk </w:t>
      </w:r>
      <w:r>
        <w:rPr>
          <w:sz w:val="24"/>
        </w:rPr>
        <w:t xml:space="preserve">altı ay </w:t>
      </w:r>
      <w:r>
        <w:rPr>
          <w:spacing w:val="-3"/>
          <w:sz w:val="24"/>
        </w:rPr>
        <w:t xml:space="preserve">içinde </w:t>
      </w:r>
      <w:r>
        <w:rPr>
          <w:spacing w:val="2"/>
          <w:sz w:val="24"/>
        </w:rPr>
        <w:t xml:space="preserve">işletmecilikten vazgeçtiği </w:t>
      </w:r>
      <w:proofErr w:type="gramStart"/>
      <w:r>
        <w:rPr>
          <w:sz w:val="24"/>
        </w:rPr>
        <w:t xml:space="preserve">yâda  </w:t>
      </w:r>
      <w:r>
        <w:rPr>
          <w:spacing w:val="3"/>
          <w:sz w:val="24"/>
        </w:rPr>
        <w:t>sözleşmeyi</w:t>
      </w:r>
      <w:r>
        <w:rPr>
          <w:sz w:val="24"/>
        </w:rPr>
        <w:t>fesih</w:t>
      </w:r>
      <w:proofErr w:type="gramEnd"/>
      <w:r>
        <w:rPr>
          <w:sz w:val="24"/>
        </w:rPr>
        <w:t xml:space="preserve"> </w:t>
      </w:r>
      <w:r>
        <w:rPr>
          <w:spacing w:val="2"/>
          <w:sz w:val="24"/>
        </w:rPr>
        <w:t xml:space="preserve">ettiği takdirde </w:t>
      </w:r>
      <w:r>
        <w:rPr>
          <w:sz w:val="24"/>
        </w:rPr>
        <w:t xml:space="preserve">ise </w:t>
      </w:r>
      <w:r>
        <w:rPr>
          <w:spacing w:val="1"/>
          <w:sz w:val="24"/>
        </w:rPr>
        <w:t xml:space="preserve">yatırmış olduğu </w:t>
      </w:r>
      <w:r>
        <w:rPr>
          <w:spacing w:val="2"/>
          <w:sz w:val="24"/>
        </w:rPr>
        <w:t xml:space="preserve">kesin </w:t>
      </w:r>
      <w:r>
        <w:rPr>
          <w:sz w:val="24"/>
        </w:rPr>
        <w:t xml:space="preserve">teminatı (yıllık kira bedelinin % 6'sı) iade edilmeyerek idareye gelir kaydedilir. Bu durumda ihale idare </w:t>
      </w:r>
      <w:r>
        <w:rPr>
          <w:spacing w:val="1"/>
          <w:sz w:val="24"/>
        </w:rPr>
        <w:t xml:space="preserve">tarafından </w:t>
      </w:r>
      <w:r>
        <w:rPr>
          <w:sz w:val="24"/>
        </w:rPr>
        <w:t xml:space="preserve">belirlenecek bir </w:t>
      </w:r>
      <w:r>
        <w:rPr>
          <w:spacing w:val="1"/>
          <w:sz w:val="24"/>
        </w:rPr>
        <w:t xml:space="preserve">tarihte </w:t>
      </w:r>
      <w:r>
        <w:rPr>
          <w:sz w:val="24"/>
        </w:rPr>
        <w:t>yenidenyapılacaktır.</w:t>
      </w:r>
    </w:p>
    <w:p w:rsidR="00A37811" w:rsidRDefault="0037514E">
      <w:pPr>
        <w:pStyle w:val="ListeParagraf"/>
        <w:numPr>
          <w:ilvl w:val="1"/>
          <w:numId w:val="3"/>
        </w:numPr>
        <w:tabs>
          <w:tab w:val="left" w:pos="977"/>
        </w:tabs>
        <w:spacing w:line="237" w:lineRule="auto"/>
        <w:ind w:right="555" w:hanging="361"/>
        <w:jc w:val="both"/>
        <w:rPr>
          <w:sz w:val="24"/>
        </w:rPr>
      </w:pPr>
      <w:r>
        <w:rPr>
          <w:sz w:val="24"/>
        </w:rPr>
        <w:t xml:space="preserve">Diğer taraftan kendi kusurundan dolayı sözleşmesi fesih edilen işletmeci üzerine ihalelere giremeyeceği yönünde </w:t>
      </w:r>
      <w:r>
        <w:rPr>
          <w:spacing w:val="-3"/>
          <w:sz w:val="24"/>
        </w:rPr>
        <w:t xml:space="preserve">işleticiye </w:t>
      </w:r>
      <w:r>
        <w:rPr>
          <w:b/>
          <w:sz w:val="24"/>
        </w:rPr>
        <w:t xml:space="preserve">bir yıl </w:t>
      </w:r>
      <w:r>
        <w:rPr>
          <w:b/>
          <w:spacing w:val="-3"/>
          <w:sz w:val="24"/>
        </w:rPr>
        <w:t xml:space="preserve">süre </w:t>
      </w:r>
      <w:r>
        <w:rPr>
          <w:b/>
          <w:sz w:val="24"/>
        </w:rPr>
        <w:t xml:space="preserve">ile men yasağı </w:t>
      </w:r>
      <w:r>
        <w:rPr>
          <w:sz w:val="24"/>
        </w:rPr>
        <w:t xml:space="preserve">konularak </w:t>
      </w:r>
      <w:r>
        <w:rPr>
          <w:spacing w:val="-3"/>
          <w:sz w:val="24"/>
        </w:rPr>
        <w:t xml:space="preserve">bu </w:t>
      </w:r>
      <w:r>
        <w:rPr>
          <w:sz w:val="24"/>
        </w:rPr>
        <w:t xml:space="preserve">durum Okul </w:t>
      </w:r>
      <w:r>
        <w:rPr>
          <w:spacing w:val="-3"/>
          <w:sz w:val="24"/>
        </w:rPr>
        <w:t xml:space="preserve">Aile </w:t>
      </w:r>
      <w:r>
        <w:rPr>
          <w:sz w:val="24"/>
        </w:rPr>
        <w:t>Birliği tarafından Müdürlüğümüze yazı ilebildirilecektir.</w:t>
      </w:r>
    </w:p>
    <w:p w:rsidR="00A37811" w:rsidRDefault="0037514E">
      <w:pPr>
        <w:pStyle w:val="ListeParagraf"/>
        <w:numPr>
          <w:ilvl w:val="1"/>
          <w:numId w:val="3"/>
        </w:numPr>
        <w:tabs>
          <w:tab w:val="left" w:pos="963"/>
        </w:tabs>
        <w:spacing w:line="237" w:lineRule="auto"/>
        <w:ind w:right="562" w:hanging="361"/>
        <w:jc w:val="both"/>
        <w:rPr>
          <w:sz w:val="24"/>
        </w:rPr>
      </w:pPr>
      <w:r>
        <w:rPr>
          <w:sz w:val="24"/>
        </w:rPr>
        <w:t xml:space="preserve">İhaleyi kazanan işletici kantini bizzat çalıştıracak olup, hiçbir surette </w:t>
      </w:r>
      <w:r>
        <w:rPr>
          <w:spacing w:val="-3"/>
          <w:sz w:val="24"/>
        </w:rPr>
        <w:t xml:space="preserve">devir </w:t>
      </w:r>
      <w:r>
        <w:rPr>
          <w:sz w:val="24"/>
        </w:rPr>
        <w:t>veya temlik yapamaz.</w:t>
      </w:r>
    </w:p>
    <w:p w:rsidR="00A37811" w:rsidRDefault="0037514E">
      <w:pPr>
        <w:pStyle w:val="ListeParagraf"/>
        <w:numPr>
          <w:ilvl w:val="1"/>
          <w:numId w:val="3"/>
        </w:numPr>
        <w:tabs>
          <w:tab w:val="left" w:pos="963"/>
        </w:tabs>
        <w:spacing w:before="2" w:line="237" w:lineRule="auto"/>
        <w:ind w:right="559" w:hanging="361"/>
        <w:jc w:val="both"/>
        <w:rPr>
          <w:sz w:val="24"/>
        </w:rPr>
      </w:pPr>
      <w:r>
        <w:rPr>
          <w:sz w:val="24"/>
        </w:rPr>
        <w:t xml:space="preserve">İş </w:t>
      </w:r>
      <w:r>
        <w:rPr>
          <w:spacing w:val="-3"/>
          <w:sz w:val="24"/>
        </w:rPr>
        <w:t xml:space="preserve">bu </w:t>
      </w:r>
      <w:r>
        <w:rPr>
          <w:sz w:val="24"/>
        </w:rPr>
        <w:t xml:space="preserve">şartnameden doğacak bütün vergi </w:t>
      </w:r>
      <w:r>
        <w:rPr>
          <w:spacing w:val="-3"/>
          <w:sz w:val="24"/>
        </w:rPr>
        <w:t xml:space="preserve">ve </w:t>
      </w:r>
      <w:r>
        <w:rPr>
          <w:sz w:val="24"/>
        </w:rPr>
        <w:t>harçlar ihale üzerinde bırakılan işleticiye aittir.</w:t>
      </w:r>
    </w:p>
    <w:p w:rsidR="00A37811" w:rsidRDefault="0037514E">
      <w:pPr>
        <w:pStyle w:val="ListeParagraf"/>
        <w:numPr>
          <w:ilvl w:val="1"/>
          <w:numId w:val="3"/>
        </w:numPr>
        <w:tabs>
          <w:tab w:val="left" w:pos="963"/>
        </w:tabs>
        <w:spacing w:before="6" w:line="237" w:lineRule="auto"/>
        <w:ind w:left="962" w:right="546"/>
        <w:jc w:val="both"/>
        <w:rPr>
          <w:sz w:val="24"/>
        </w:rPr>
      </w:pPr>
      <w:r>
        <w:rPr>
          <w:sz w:val="24"/>
        </w:rPr>
        <w:t xml:space="preserve">İş </w:t>
      </w:r>
      <w:r>
        <w:rPr>
          <w:spacing w:val="-3"/>
          <w:sz w:val="24"/>
        </w:rPr>
        <w:t xml:space="preserve">bu </w:t>
      </w:r>
      <w:r>
        <w:rPr>
          <w:sz w:val="24"/>
        </w:rPr>
        <w:t xml:space="preserve">İhale Şartnamesinden doğacak anlaşmazlıklarda </w:t>
      </w:r>
      <w:r w:rsidR="00A67167">
        <w:rPr>
          <w:sz w:val="24"/>
        </w:rPr>
        <w:t>Şereflikoçhisar</w:t>
      </w:r>
      <w:r>
        <w:rPr>
          <w:sz w:val="24"/>
        </w:rPr>
        <w:t xml:space="preserve"> Mahkemeleri yetkilidir.</w:t>
      </w:r>
    </w:p>
    <w:p w:rsidR="00A37811" w:rsidRDefault="00A37811">
      <w:pPr>
        <w:pStyle w:val="GvdeMetni"/>
        <w:spacing w:before="5"/>
      </w:pPr>
    </w:p>
    <w:p w:rsidR="00A37811" w:rsidRDefault="0037514E">
      <w:pPr>
        <w:pStyle w:val="Balk1"/>
        <w:spacing w:before="1" w:line="263" w:lineRule="exact"/>
        <w:ind w:left="616"/>
      </w:pPr>
      <w:r>
        <w:t>MADDE-10: Sözleşme Feshi:</w:t>
      </w:r>
    </w:p>
    <w:p w:rsidR="00A37811" w:rsidRDefault="0037514E">
      <w:pPr>
        <w:pStyle w:val="ListeParagraf"/>
        <w:numPr>
          <w:ilvl w:val="2"/>
          <w:numId w:val="3"/>
        </w:numPr>
        <w:tabs>
          <w:tab w:val="left" w:pos="1198"/>
        </w:tabs>
        <w:spacing w:before="16" w:line="208" w:lineRule="auto"/>
        <w:ind w:right="555" w:firstLine="567"/>
        <w:jc w:val="both"/>
        <w:rPr>
          <w:sz w:val="24"/>
        </w:rPr>
      </w:pPr>
      <w:r>
        <w:rPr>
          <w:spacing w:val="-3"/>
          <w:sz w:val="24"/>
        </w:rPr>
        <w:t xml:space="preserve">Kiraya </w:t>
      </w:r>
      <w:r>
        <w:rPr>
          <w:sz w:val="24"/>
        </w:rPr>
        <w:t>verilecek yerler için Okul Aile Birliği Yönetmeliği EK-2’de yer alan Kira Sözleşmesi Örneğine uygun olarak sözleşmedüzenlenir.</w:t>
      </w:r>
    </w:p>
    <w:p w:rsidR="00A37811" w:rsidRDefault="0037514E">
      <w:pPr>
        <w:pStyle w:val="ListeParagraf"/>
        <w:numPr>
          <w:ilvl w:val="2"/>
          <w:numId w:val="3"/>
        </w:numPr>
        <w:tabs>
          <w:tab w:val="left" w:pos="1174"/>
        </w:tabs>
        <w:spacing w:line="208" w:lineRule="auto"/>
        <w:ind w:right="558" w:firstLine="567"/>
        <w:jc w:val="both"/>
        <w:rPr>
          <w:sz w:val="24"/>
        </w:rPr>
      </w:pPr>
      <w:r>
        <w:rPr>
          <w:sz w:val="24"/>
        </w:rPr>
        <w:t xml:space="preserve">Okul yönetimi, kira sözleşmesinin taraflarca imzalandığı tarihten itibaren </w:t>
      </w:r>
      <w:proofErr w:type="spellStart"/>
      <w:r>
        <w:rPr>
          <w:sz w:val="24"/>
        </w:rPr>
        <w:t>onbeş</w:t>
      </w:r>
      <w:r>
        <w:rPr>
          <w:spacing w:val="1"/>
          <w:sz w:val="24"/>
        </w:rPr>
        <w:t>gün</w:t>
      </w:r>
      <w:proofErr w:type="spellEnd"/>
      <w:r>
        <w:rPr>
          <w:spacing w:val="1"/>
          <w:sz w:val="24"/>
        </w:rPr>
        <w:t xml:space="preserve"> </w:t>
      </w:r>
      <w:r>
        <w:rPr>
          <w:sz w:val="24"/>
        </w:rPr>
        <w:t xml:space="preserve">içinde, kiralanan yeri kiracıya teslim etmekle yükümlüdür. Bu yükümlülüğün yerine getirilmemesi hâlinde kiracı, sürenin bitiminden itibaren </w:t>
      </w:r>
      <w:proofErr w:type="spellStart"/>
      <w:r>
        <w:rPr>
          <w:sz w:val="24"/>
        </w:rPr>
        <w:t>onbeş</w:t>
      </w:r>
      <w:proofErr w:type="spellEnd"/>
      <w:r>
        <w:rPr>
          <w:sz w:val="24"/>
        </w:rPr>
        <w:t xml:space="preserve"> gün içinde on gün müddetli bir noter ihtarnamesiyle bildirmek şartıyla taahhüdünden vazgeçebilir. Bu takdirde teminat geri verilir. Kiracı, </w:t>
      </w:r>
      <w:r>
        <w:rPr>
          <w:spacing w:val="-3"/>
          <w:sz w:val="24"/>
        </w:rPr>
        <w:t xml:space="preserve">ihaleye </w:t>
      </w:r>
      <w:r>
        <w:rPr>
          <w:sz w:val="24"/>
        </w:rPr>
        <w:t xml:space="preserve">girmek </w:t>
      </w:r>
      <w:r>
        <w:rPr>
          <w:spacing w:val="-3"/>
          <w:sz w:val="24"/>
        </w:rPr>
        <w:t xml:space="preserve">ve </w:t>
      </w:r>
      <w:r>
        <w:rPr>
          <w:sz w:val="24"/>
        </w:rPr>
        <w:t xml:space="preserve">teminat </w:t>
      </w:r>
      <w:r>
        <w:rPr>
          <w:spacing w:val="-2"/>
          <w:sz w:val="24"/>
        </w:rPr>
        <w:t xml:space="preserve">vermek </w:t>
      </w:r>
      <w:r>
        <w:rPr>
          <w:sz w:val="24"/>
        </w:rPr>
        <w:t>için yaptığı masrafları istemeye hakkazanır.</w:t>
      </w:r>
    </w:p>
    <w:p w:rsidR="00A37811" w:rsidRDefault="0037514E">
      <w:pPr>
        <w:pStyle w:val="ListeParagraf"/>
        <w:numPr>
          <w:ilvl w:val="2"/>
          <w:numId w:val="3"/>
        </w:numPr>
        <w:tabs>
          <w:tab w:val="left" w:pos="1198"/>
        </w:tabs>
        <w:spacing w:line="208" w:lineRule="auto"/>
        <w:ind w:right="556" w:firstLine="567"/>
        <w:jc w:val="both"/>
        <w:rPr>
          <w:sz w:val="24"/>
        </w:rPr>
      </w:pPr>
      <w:r>
        <w:rPr>
          <w:spacing w:val="-3"/>
          <w:sz w:val="24"/>
        </w:rPr>
        <w:t xml:space="preserve">Kiralama </w:t>
      </w:r>
      <w:r>
        <w:rPr>
          <w:sz w:val="24"/>
        </w:rPr>
        <w:t xml:space="preserve">işleminde ilk yıl kira bedeli ihale bedelidir. İkinci </w:t>
      </w:r>
      <w:r>
        <w:rPr>
          <w:spacing w:val="-3"/>
          <w:sz w:val="24"/>
        </w:rPr>
        <w:t xml:space="preserve">ve </w:t>
      </w:r>
      <w:r>
        <w:rPr>
          <w:sz w:val="24"/>
        </w:rPr>
        <w:t xml:space="preserve">izleyen yıllar kira bedelleri Türkiye İstatistik Kurumunca (TÜİK) yayımlanan Üretici Fiyatları Endeksi (ÜFE- bir önceki yılın aynı ayına göre </w:t>
      </w:r>
      <w:r>
        <w:rPr>
          <w:spacing w:val="-3"/>
          <w:sz w:val="24"/>
        </w:rPr>
        <w:t xml:space="preserve">yüzde </w:t>
      </w:r>
      <w:r>
        <w:rPr>
          <w:sz w:val="24"/>
        </w:rPr>
        <w:t>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A37811" w:rsidRDefault="0037514E">
      <w:pPr>
        <w:pStyle w:val="ListeParagraf"/>
        <w:numPr>
          <w:ilvl w:val="2"/>
          <w:numId w:val="3"/>
        </w:numPr>
        <w:tabs>
          <w:tab w:val="left" w:pos="1260"/>
        </w:tabs>
        <w:spacing w:line="208" w:lineRule="auto"/>
        <w:ind w:right="557" w:firstLine="567"/>
        <w:jc w:val="both"/>
        <w:rPr>
          <w:sz w:val="24"/>
        </w:rPr>
      </w:pPr>
      <w:r>
        <w:rPr>
          <w:sz w:val="24"/>
        </w:rPr>
        <w:t xml:space="preserve">Birlik </w:t>
      </w:r>
      <w:r>
        <w:rPr>
          <w:spacing w:val="-4"/>
          <w:sz w:val="24"/>
        </w:rPr>
        <w:t>ile</w:t>
      </w:r>
      <w:r>
        <w:rPr>
          <w:sz w:val="24"/>
        </w:rPr>
        <w:t>kiracı arasında düzenlenecek kira sözleşmelerinin bir örneği, okul müdürlüğünce okulun bulunduğu yerdeki defterdarlık veya mal müdürlüğünegönderilir.</w:t>
      </w:r>
    </w:p>
    <w:p w:rsidR="00A37811" w:rsidRDefault="0037514E">
      <w:pPr>
        <w:pStyle w:val="ListeParagraf"/>
        <w:numPr>
          <w:ilvl w:val="2"/>
          <w:numId w:val="3"/>
        </w:numPr>
        <w:tabs>
          <w:tab w:val="left" w:pos="1164"/>
        </w:tabs>
        <w:spacing w:line="247" w:lineRule="exact"/>
        <w:ind w:left="1163" w:hanging="340"/>
        <w:rPr>
          <w:sz w:val="24"/>
        </w:rPr>
      </w:pPr>
      <w:r>
        <w:rPr>
          <w:sz w:val="24"/>
        </w:rPr>
        <w:t>İşletme hakkı verilen yerler, kiralama amacı dışındakullanılamaz.</w:t>
      </w:r>
    </w:p>
    <w:p w:rsidR="00A37811" w:rsidRDefault="00A37811">
      <w:pPr>
        <w:pStyle w:val="GvdeMetni"/>
        <w:spacing w:before="1"/>
        <w:rPr>
          <w:sz w:val="23"/>
        </w:rPr>
      </w:pPr>
    </w:p>
    <w:p w:rsidR="00A37811" w:rsidRDefault="0037514E">
      <w:pPr>
        <w:pStyle w:val="Balk1"/>
        <w:spacing w:before="1" w:line="263" w:lineRule="exact"/>
        <w:ind w:left="962"/>
      </w:pPr>
      <w:r>
        <w:t>MADDE-11:Sözleşmenin feshi, iptali ve kiralanan yerlerin tahliyesi:</w:t>
      </w:r>
    </w:p>
    <w:p w:rsidR="00A37811" w:rsidRDefault="0037514E">
      <w:pPr>
        <w:pStyle w:val="ListeParagraf"/>
        <w:numPr>
          <w:ilvl w:val="0"/>
          <w:numId w:val="2"/>
        </w:numPr>
        <w:tabs>
          <w:tab w:val="left" w:pos="1169"/>
        </w:tabs>
        <w:spacing w:line="245" w:lineRule="exact"/>
        <w:ind w:firstLine="567"/>
        <w:rPr>
          <w:sz w:val="24"/>
        </w:rPr>
      </w:pPr>
      <w:r>
        <w:rPr>
          <w:spacing w:val="-3"/>
          <w:sz w:val="24"/>
        </w:rPr>
        <w:t xml:space="preserve">Sözleşme </w:t>
      </w:r>
      <w:r>
        <w:rPr>
          <w:sz w:val="24"/>
        </w:rPr>
        <w:t>süresi içinde;</w:t>
      </w:r>
    </w:p>
    <w:p w:rsidR="00A37811" w:rsidRDefault="0037514E">
      <w:pPr>
        <w:pStyle w:val="ListeParagraf"/>
        <w:numPr>
          <w:ilvl w:val="0"/>
          <w:numId w:val="1"/>
        </w:numPr>
        <w:tabs>
          <w:tab w:val="left" w:pos="1078"/>
        </w:tabs>
        <w:spacing w:before="11" w:line="208" w:lineRule="auto"/>
        <w:ind w:right="555" w:firstLine="567"/>
        <w:jc w:val="both"/>
        <w:rPr>
          <w:sz w:val="24"/>
        </w:rPr>
      </w:pPr>
      <w:proofErr w:type="gramStart"/>
      <w:r>
        <w:rPr>
          <w:sz w:val="24"/>
        </w:rPr>
        <w:t xml:space="preserve">5237 sayılı Türk Ceza Kanununun 53 üncü maddesinde belirtilen süreler geçmiş olsa bile; kasten işlenen </w:t>
      </w:r>
      <w:r>
        <w:rPr>
          <w:spacing w:val="-4"/>
          <w:sz w:val="24"/>
        </w:rPr>
        <w:t xml:space="preserve">bir </w:t>
      </w:r>
      <w:r>
        <w:rPr>
          <w:sz w:val="24"/>
        </w:rPr>
        <w:t xml:space="preserve">suçtan dolayı bir yıl veya daha fazla süreyle hapis cezasına </w:t>
      </w:r>
      <w:r>
        <w:rPr>
          <w:spacing w:val="-3"/>
          <w:sz w:val="24"/>
        </w:rPr>
        <w:t xml:space="preserve">ya </w:t>
      </w:r>
      <w:r>
        <w:rPr>
          <w:sz w:val="24"/>
        </w:rPr>
        <w:t xml:space="preserve">da affa uğramış olsa </w:t>
      </w:r>
      <w:r>
        <w:rPr>
          <w:spacing w:val="-3"/>
          <w:sz w:val="24"/>
        </w:rPr>
        <w:t xml:space="preserve">bile </w:t>
      </w:r>
      <w:r>
        <w:rPr>
          <w:sz w:val="24"/>
        </w:rPr>
        <w:t xml:space="preserve">devletin güvenliğine karşı suçlar, Anayasal düzene </w:t>
      </w:r>
      <w:r>
        <w:rPr>
          <w:spacing w:val="-3"/>
          <w:sz w:val="24"/>
        </w:rPr>
        <w:t xml:space="preserve">ve bu </w:t>
      </w:r>
      <w:r>
        <w:rPr>
          <w:sz w:val="24"/>
        </w:rPr>
        <w:t xml:space="preserve">düzenin işleyişine karşı suçlar, millî savunmaya karşı suçlar, devlet sırlarına karşı suçlar </w:t>
      </w:r>
      <w:r>
        <w:rPr>
          <w:spacing w:val="-3"/>
          <w:sz w:val="24"/>
        </w:rPr>
        <w:t xml:space="preserve">ve </w:t>
      </w:r>
      <w:r>
        <w:rPr>
          <w:sz w:val="24"/>
        </w:rPr>
        <w:t xml:space="preserve">casusluk, zimmet, irtikâp, rüşvet, hırsızlık, dolandırıcılık, sahtecilik, güveni kötüye kullanma, hileli iflas, ihaleye fesat karıştırma, edimin ifasına fesat karıştırma, suçtan kaynaklanan mal varlığı değerlerini aklama veya kaçakçılık </w:t>
      </w:r>
      <w:r>
        <w:rPr>
          <w:spacing w:val="-3"/>
          <w:sz w:val="24"/>
        </w:rPr>
        <w:t xml:space="preserve">ve </w:t>
      </w:r>
      <w:r>
        <w:rPr>
          <w:sz w:val="24"/>
        </w:rPr>
        <w:t>aynı Kanunun Cinsel Dokunulmazlığa Karşı Suçlar başlıklı İkinci Kısım Altıncı Bölümünde düzenlenen maddelerdeki suçlardan birinden mahkûmolması,</w:t>
      </w:r>
      <w:proofErr w:type="gramEnd"/>
    </w:p>
    <w:p w:rsidR="00A37811" w:rsidRDefault="0037514E">
      <w:pPr>
        <w:pStyle w:val="ListeParagraf"/>
        <w:numPr>
          <w:ilvl w:val="0"/>
          <w:numId w:val="1"/>
        </w:numPr>
        <w:tabs>
          <w:tab w:val="left" w:pos="1083"/>
        </w:tabs>
        <w:spacing w:line="229" w:lineRule="exact"/>
        <w:ind w:left="1082" w:hanging="259"/>
        <w:rPr>
          <w:sz w:val="24"/>
        </w:rPr>
      </w:pPr>
      <w:r>
        <w:rPr>
          <w:sz w:val="24"/>
        </w:rPr>
        <w:t>Sağlığa zararlı gıdaların bulundurulması veya satılmasının yetkili mercilercetespiti,</w:t>
      </w:r>
    </w:p>
    <w:p w:rsidR="00A37811" w:rsidRDefault="0037514E">
      <w:pPr>
        <w:pStyle w:val="ListeParagraf"/>
        <w:numPr>
          <w:ilvl w:val="0"/>
          <w:numId w:val="1"/>
        </w:numPr>
        <w:tabs>
          <w:tab w:val="left" w:pos="1078"/>
        </w:tabs>
        <w:spacing w:before="11" w:line="208" w:lineRule="auto"/>
        <w:ind w:right="561" w:firstLine="567"/>
        <w:jc w:val="both"/>
        <w:rPr>
          <w:sz w:val="24"/>
        </w:rPr>
      </w:pPr>
      <w:r>
        <w:rPr>
          <w:sz w:val="24"/>
        </w:rPr>
        <w:t xml:space="preserve">Kiracının veya çalışanların genel ahlaka </w:t>
      </w:r>
      <w:r>
        <w:rPr>
          <w:spacing w:val="-3"/>
          <w:sz w:val="24"/>
        </w:rPr>
        <w:t xml:space="preserve">ve </w:t>
      </w:r>
      <w:r>
        <w:rPr>
          <w:sz w:val="24"/>
        </w:rPr>
        <w:t>adaba aykırı davranışlarda bulunduğunun inceleme-soruşturma sonucutespiti,</w:t>
      </w:r>
    </w:p>
    <w:p w:rsidR="00A37811" w:rsidRDefault="00A37811">
      <w:pPr>
        <w:spacing w:line="208" w:lineRule="auto"/>
        <w:jc w:val="both"/>
        <w:rPr>
          <w:sz w:val="24"/>
        </w:rPr>
        <w:sectPr w:rsidR="00A37811">
          <w:pgSz w:w="11910" w:h="16840"/>
          <w:pgMar w:top="980" w:right="860" w:bottom="280" w:left="1160" w:header="708" w:footer="708" w:gutter="0"/>
          <w:cols w:space="708"/>
        </w:sectPr>
      </w:pPr>
    </w:p>
    <w:p w:rsidR="00A37811" w:rsidRDefault="0037514E">
      <w:pPr>
        <w:pStyle w:val="GvdeMetni"/>
        <w:spacing w:before="98" w:line="208" w:lineRule="auto"/>
        <w:ind w:left="256" w:right="569" w:firstLine="566"/>
        <w:jc w:val="both"/>
      </w:pPr>
      <w:r>
        <w:lastRenderedPageBreak/>
        <w:t>ç) Kiracının veya çalışanların genel ahlaka ve adaba aykırı görsel ve yazılı yayınlar bulundurması,</w:t>
      </w:r>
    </w:p>
    <w:p w:rsidR="00A37811" w:rsidRDefault="00A37811">
      <w:pPr>
        <w:pStyle w:val="GvdeMetni"/>
        <w:rPr>
          <w:sz w:val="26"/>
        </w:rPr>
      </w:pPr>
    </w:p>
    <w:p w:rsidR="00A37811" w:rsidRDefault="0037514E">
      <w:pPr>
        <w:pStyle w:val="ListeParagraf"/>
        <w:numPr>
          <w:ilvl w:val="0"/>
          <w:numId w:val="1"/>
        </w:numPr>
        <w:tabs>
          <w:tab w:val="left" w:pos="1217"/>
        </w:tabs>
        <w:spacing w:before="182" w:line="208" w:lineRule="auto"/>
        <w:ind w:right="555" w:firstLine="567"/>
        <w:jc w:val="both"/>
        <w:rPr>
          <w:sz w:val="24"/>
        </w:rPr>
      </w:pPr>
      <w:r>
        <w:rPr>
          <w:sz w:val="24"/>
        </w:rPr>
        <w:t xml:space="preserve">Kiracının veya çalışanların eğitim </w:t>
      </w:r>
      <w:r>
        <w:rPr>
          <w:spacing w:val="-3"/>
          <w:sz w:val="24"/>
        </w:rPr>
        <w:t xml:space="preserve">ve </w:t>
      </w:r>
      <w:r>
        <w:rPr>
          <w:sz w:val="24"/>
        </w:rPr>
        <w:t>öğretim ortamını olumsuz etkileyen davranışlarının inceleme-soruşturma sonucutespiti,</w:t>
      </w:r>
    </w:p>
    <w:p w:rsidR="00A37811" w:rsidRDefault="0037514E">
      <w:pPr>
        <w:pStyle w:val="ListeParagraf"/>
        <w:numPr>
          <w:ilvl w:val="0"/>
          <w:numId w:val="1"/>
        </w:numPr>
        <w:tabs>
          <w:tab w:val="left" w:pos="1198"/>
        </w:tabs>
        <w:spacing w:line="208" w:lineRule="auto"/>
        <w:ind w:right="560" w:firstLine="567"/>
        <w:jc w:val="both"/>
        <w:rPr>
          <w:sz w:val="24"/>
        </w:rPr>
      </w:pPr>
      <w:r>
        <w:rPr>
          <w:sz w:val="24"/>
        </w:rPr>
        <w:t xml:space="preserve">Kiracının sözleşme hükümlerinde öngörülen yükümlülüklerini yapılan yazılı bildirime rağmen </w:t>
      </w:r>
      <w:proofErr w:type="spellStart"/>
      <w:r>
        <w:rPr>
          <w:sz w:val="24"/>
        </w:rPr>
        <w:t>onbeş</w:t>
      </w:r>
      <w:proofErr w:type="spellEnd"/>
      <w:r>
        <w:rPr>
          <w:sz w:val="24"/>
        </w:rPr>
        <w:t xml:space="preserve"> gün içinde yerine getirmemesi, hâlinde sözleşmefeshedilir.</w:t>
      </w:r>
    </w:p>
    <w:p w:rsidR="00A37811" w:rsidRDefault="0037514E">
      <w:pPr>
        <w:pStyle w:val="ListeParagraf"/>
        <w:numPr>
          <w:ilvl w:val="0"/>
          <w:numId w:val="2"/>
        </w:numPr>
        <w:tabs>
          <w:tab w:val="left" w:pos="1217"/>
        </w:tabs>
        <w:spacing w:line="208" w:lineRule="auto"/>
        <w:ind w:right="565" w:firstLine="567"/>
        <w:jc w:val="both"/>
        <w:rPr>
          <w:sz w:val="24"/>
        </w:rPr>
      </w:pPr>
      <w:r>
        <w:rPr>
          <w:spacing w:val="-3"/>
          <w:sz w:val="24"/>
        </w:rPr>
        <w:t xml:space="preserve">Kira </w:t>
      </w:r>
      <w:r>
        <w:rPr>
          <w:sz w:val="24"/>
        </w:rPr>
        <w:t xml:space="preserve">süresinin sona ermesi veya sözleşmenin feshedilmesi hâlinde kiralanan yer tahliye edilmediği takdirde 2886 sayılı Devlet </w:t>
      </w:r>
      <w:r>
        <w:rPr>
          <w:spacing w:val="-3"/>
          <w:sz w:val="24"/>
        </w:rPr>
        <w:t xml:space="preserve">İhale </w:t>
      </w:r>
      <w:r>
        <w:rPr>
          <w:sz w:val="24"/>
        </w:rPr>
        <w:t>Kanununun 75 inci maddesi uyarınca tahliye edilir.</w:t>
      </w:r>
    </w:p>
    <w:p w:rsidR="00A37811" w:rsidRDefault="0037514E">
      <w:pPr>
        <w:pStyle w:val="ListeParagraf"/>
        <w:numPr>
          <w:ilvl w:val="0"/>
          <w:numId w:val="2"/>
        </w:numPr>
        <w:tabs>
          <w:tab w:val="left" w:pos="1174"/>
        </w:tabs>
        <w:spacing w:line="208" w:lineRule="auto"/>
        <w:ind w:right="547" w:firstLine="567"/>
        <w:jc w:val="both"/>
        <w:rPr>
          <w:sz w:val="24"/>
        </w:rPr>
      </w:pPr>
      <w:r>
        <w:rPr>
          <w:spacing w:val="-3"/>
          <w:sz w:val="24"/>
        </w:rPr>
        <w:t xml:space="preserve">Kiralama </w:t>
      </w:r>
      <w:r>
        <w:rPr>
          <w:sz w:val="24"/>
        </w:rPr>
        <w:t xml:space="preserve">sözleşme süresi tamamlanmadan işletmecinin tek taraflı olarak sözleşmeyi feshetmesi veya işletmecinin sözleşme hükümlerine uymaması veya fesih nedenlerinden birinin gerçekleşmesi sebebiyle birlikçe feshedilmesi </w:t>
      </w:r>
      <w:r>
        <w:rPr>
          <w:spacing w:val="-3"/>
          <w:sz w:val="24"/>
        </w:rPr>
        <w:t xml:space="preserve">ya </w:t>
      </w:r>
      <w:r>
        <w:rPr>
          <w:sz w:val="24"/>
        </w:rPr>
        <w:t xml:space="preserve">da tarafların mutabakatı ile sözleşmenin feshedilmesi hâlinde yeniden </w:t>
      </w:r>
      <w:r>
        <w:rPr>
          <w:spacing w:val="-3"/>
          <w:sz w:val="24"/>
        </w:rPr>
        <w:t>ihale</w:t>
      </w:r>
      <w:r>
        <w:rPr>
          <w:sz w:val="24"/>
        </w:rPr>
        <w:t>yapılır.</w:t>
      </w:r>
    </w:p>
    <w:p w:rsidR="00A37811" w:rsidRDefault="0037514E">
      <w:pPr>
        <w:pStyle w:val="ListeParagraf"/>
        <w:numPr>
          <w:ilvl w:val="0"/>
          <w:numId w:val="2"/>
        </w:numPr>
        <w:tabs>
          <w:tab w:val="left" w:pos="1260"/>
        </w:tabs>
        <w:spacing w:line="208" w:lineRule="auto"/>
        <w:ind w:right="559" w:firstLine="567"/>
        <w:jc w:val="both"/>
        <w:rPr>
          <w:sz w:val="24"/>
        </w:rPr>
      </w:pPr>
      <w:r>
        <w:rPr>
          <w:spacing w:val="-3"/>
          <w:sz w:val="24"/>
        </w:rPr>
        <w:t xml:space="preserve">Kira </w:t>
      </w:r>
      <w:r>
        <w:rPr>
          <w:sz w:val="24"/>
        </w:rPr>
        <w:t xml:space="preserve">süresinin sona ermesi veya sözleşmenin feshi hâlinde taşınmaz tahliye edilmezse, EK-2’de yer alan </w:t>
      </w:r>
      <w:r>
        <w:rPr>
          <w:spacing w:val="-3"/>
          <w:sz w:val="24"/>
        </w:rPr>
        <w:t xml:space="preserve">Kira </w:t>
      </w:r>
      <w:r>
        <w:rPr>
          <w:sz w:val="24"/>
        </w:rPr>
        <w:t xml:space="preserve">Sözleşmesi Örneğinde öngörülen ceza tahsil edilir. </w:t>
      </w:r>
      <w:proofErr w:type="gramStart"/>
      <w:r>
        <w:rPr>
          <w:sz w:val="24"/>
        </w:rPr>
        <w:t xml:space="preserve">Kiracının fesih talebinde </w:t>
      </w:r>
      <w:r>
        <w:rPr>
          <w:spacing w:val="-3"/>
          <w:sz w:val="24"/>
        </w:rPr>
        <w:t xml:space="preserve">bulunması, </w:t>
      </w:r>
      <w:r>
        <w:rPr>
          <w:sz w:val="24"/>
        </w:rPr>
        <w:t xml:space="preserve">kira dönemi sona ermeden faaliyetini durdurması, kiralanan yeri amacı dışında kullanması, taahhüdünü sözleşme hükümlerine uygun olarak yerine getirmemesi veya izin </w:t>
      </w:r>
      <w:r>
        <w:rPr>
          <w:spacing w:val="-3"/>
          <w:sz w:val="24"/>
        </w:rPr>
        <w:t xml:space="preserve">ve </w:t>
      </w:r>
      <w:r>
        <w:rPr>
          <w:sz w:val="24"/>
        </w:rPr>
        <w:t xml:space="preserve">ruhsatların her </w:t>
      </w:r>
      <w:r>
        <w:rPr>
          <w:spacing w:val="-3"/>
          <w:sz w:val="24"/>
        </w:rPr>
        <w:t xml:space="preserve">ne </w:t>
      </w:r>
      <w:r>
        <w:rPr>
          <w:sz w:val="24"/>
        </w:rPr>
        <w:t xml:space="preserve">sebeple olursa olsun iptal edilmesi hâllerinde kira sözleşmesi, 2886 sayılı Devlet </w:t>
      </w:r>
      <w:r>
        <w:rPr>
          <w:spacing w:val="-3"/>
          <w:sz w:val="24"/>
        </w:rPr>
        <w:t xml:space="preserve">İhale </w:t>
      </w:r>
      <w:r>
        <w:rPr>
          <w:sz w:val="24"/>
        </w:rPr>
        <w:t xml:space="preserve">Kanununun 62. maddesine göre tebligat yapmaya gerek kalmaksızın birlik tarafından feshedilerek kesin teminatı gelir kaydedilir ve cari yıl/ay kira bedeli tazminat olarak tahsil edilir. </w:t>
      </w:r>
      <w:proofErr w:type="gramEnd"/>
      <w:r>
        <w:rPr>
          <w:sz w:val="24"/>
        </w:rPr>
        <w:t>Sözleşmenin feshedildiği tarihten sonraki döneme ilişkin varsa alınan kira bedeli öncelikle kiracıdan alınacak tazminata mahsupedilir.</w:t>
      </w:r>
    </w:p>
    <w:p w:rsidR="00A37811" w:rsidRDefault="0037514E">
      <w:pPr>
        <w:pStyle w:val="ListeParagraf"/>
        <w:numPr>
          <w:ilvl w:val="0"/>
          <w:numId w:val="2"/>
        </w:numPr>
        <w:tabs>
          <w:tab w:val="left" w:pos="1169"/>
        </w:tabs>
        <w:spacing w:line="208" w:lineRule="auto"/>
        <w:ind w:right="556" w:firstLine="567"/>
        <w:jc w:val="both"/>
        <w:rPr>
          <w:sz w:val="24"/>
        </w:rPr>
      </w:pPr>
      <w:r>
        <w:rPr>
          <w:sz w:val="24"/>
        </w:rPr>
        <w:t xml:space="preserve">2886 sayılı Devlet İhale Kanununun 83 </w:t>
      </w:r>
      <w:r>
        <w:rPr>
          <w:spacing w:val="-3"/>
          <w:sz w:val="24"/>
        </w:rPr>
        <w:t xml:space="preserve">ve </w:t>
      </w:r>
      <w:r>
        <w:rPr>
          <w:sz w:val="24"/>
        </w:rPr>
        <w:t xml:space="preserve">84 üncü maddelerinde belirtilen yasak fiil </w:t>
      </w:r>
      <w:r>
        <w:rPr>
          <w:spacing w:val="-3"/>
          <w:sz w:val="24"/>
        </w:rPr>
        <w:t xml:space="preserve">ve </w:t>
      </w:r>
      <w:r>
        <w:rPr>
          <w:sz w:val="24"/>
        </w:rPr>
        <w:t xml:space="preserve">davranışlarda bulundukları anlaşılan kiracılar hakkında aynı Kanunun 84 üncü maddesi uyarınca yapılan ihalelerden </w:t>
      </w:r>
      <w:r>
        <w:rPr>
          <w:spacing w:val="-4"/>
          <w:sz w:val="24"/>
        </w:rPr>
        <w:t xml:space="preserve">bir </w:t>
      </w:r>
      <w:r>
        <w:rPr>
          <w:sz w:val="24"/>
        </w:rPr>
        <w:t xml:space="preserve">yıl yasaklama kararı verilir </w:t>
      </w:r>
      <w:r>
        <w:rPr>
          <w:spacing w:val="-3"/>
          <w:sz w:val="24"/>
        </w:rPr>
        <w:t xml:space="preserve">ve </w:t>
      </w:r>
      <w:r>
        <w:rPr>
          <w:sz w:val="24"/>
        </w:rPr>
        <w:t>yasaklanan kişiler yasaklama süresi içinde yapılacak ihalelerekatılamazlar.</w:t>
      </w:r>
    </w:p>
    <w:p w:rsidR="00A37811" w:rsidRDefault="00A37811">
      <w:pPr>
        <w:pStyle w:val="GvdeMetni"/>
        <w:spacing w:before="8"/>
        <w:rPr>
          <w:sz w:val="23"/>
        </w:rPr>
      </w:pPr>
    </w:p>
    <w:p w:rsidR="00A37811" w:rsidRDefault="0037514E">
      <w:pPr>
        <w:pStyle w:val="Balk1"/>
        <w:ind w:left="679"/>
      </w:pPr>
      <w:r>
        <w:t>MADDE-12: Hüküm Bulunmayan Haller:</w:t>
      </w:r>
    </w:p>
    <w:p w:rsidR="00A37811" w:rsidRDefault="00A37811">
      <w:pPr>
        <w:pStyle w:val="GvdeMetni"/>
        <w:spacing w:before="7"/>
        <w:rPr>
          <w:b/>
          <w:sz w:val="23"/>
        </w:rPr>
      </w:pPr>
    </w:p>
    <w:p w:rsidR="00A37811" w:rsidRDefault="0037514E">
      <w:pPr>
        <w:pStyle w:val="GvdeMetni"/>
        <w:ind w:left="616" w:right="942"/>
      </w:pPr>
      <w:r>
        <w:t>1) Bu Yönetmelikte hüküm bulunmayan hâllerde 14.6.1973 tarihli ve 1739 sayılı Millî Eğitim Temel Kanunu, Borçlar Kanunu, 2886 sayılı Devlet İhale Kanunu ve ilgili mevzuat hükümleri uygulanır.</w:t>
      </w:r>
    </w:p>
    <w:p w:rsidR="00A37811" w:rsidRDefault="00A37811">
      <w:pPr>
        <w:pStyle w:val="GvdeMetni"/>
      </w:pPr>
    </w:p>
    <w:p w:rsidR="00A37811" w:rsidRDefault="0037514E">
      <w:pPr>
        <w:pStyle w:val="GvdeMetni"/>
        <w:spacing w:line="242" w:lineRule="auto"/>
        <w:ind w:left="616" w:right="668"/>
      </w:pPr>
      <w:r>
        <w:rPr>
          <w:b/>
        </w:rPr>
        <w:t xml:space="preserve">MADDE-13: </w:t>
      </w:r>
      <w:r>
        <w:t>Komisyon ihaleyi yapıp-yapmamakta ihalenin gerçek değerini bulmadığı hallerde ihaleyi ertelemekte serbesttir.</w:t>
      </w:r>
    </w:p>
    <w:p w:rsidR="00A37811" w:rsidRDefault="00A37811">
      <w:pPr>
        <w:pStyle w:val="GvdeMetni"/>
        <w:spacing w:before="8"/>
        <w:rPr>
          <w:sz w:val="23"/>
        </w:rPr>
      </w:pPr>
    </w:p>
    <w:p w:rsidR="00A37811" w:rsidRDefault="00A37811">
      <w:pPr>
        <w:pStyle w:val="GvdeMetni"/>
        <w:rPr>
          <w:sz w:val="26"/>
        </w:rPr>
      </w:pPr>
    </w:p>
    <w:p w:rsidR="00A37811" w:rsidRDefault="00A37811">
      <w:pPr>
        <w:pStyle w:val="GvdeMetni"/>
        <w:rPr>
          <w:sz w:val="26"/>
        </w:rPr>
      </w:pPr>
    </w:p>
    <w:p w:rsidR="00A37811" w:rsidRDefault="00A37811">
      <w:pPr>
        <w:pStyle w:val="GvdeMetni"/>
        <w:spacing w:before="5"/>
        <w:rPr>
          <w:sz w:val="20"/>
        </w:rPr>
      </w:pPr>
    </w:p>
    <w:p w:rsidR="00A37811" w:rsidRDefault="0037514E">
      <w:pPr>
        <w:pStyle w:val="Balk1"/>
        <w:ind w:left="2835"/>
      </w:pPr>
      <w:r>
        <w:t>K A N T İ N İ H A L E K O M İ S Y O N U</w:t>
      </w:r>
    </w:p>
    <w:sectPr w:rsidR="00A37811" w:rsidSect="00452845">
      <w:pgSz w:w="11910" w:h="16840"/>
      <w:pgMar w:top="120" w:right="86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A08B1"/>
    <w:multiLevelType w:val="hybridMultilevel"/>
    <w:tmpl w:val="3C9EE4A4"/>
    <w:lvl w:ilvl="0" w:tplc="03866994">
      <w:start w:val="1"/>
      <w:numFmt w:val="lowerLetter"/>
      <w:lvlText w:val="%1)"/>
      <w:lvlJc w:val="left"/>
      <w:pPr>
        <w:ind w:left="256" w:hanging="254"/>
        <w:jc w:val="left"/>
      </w:pPr>
      <w:rPr>
        <w:rFonts w:ascii="Times New Roman" w:eastAsia="Times New Roman" w:hAnsi="Times New Roman" w:cs="Times New Roman" w:hint="default"/>
        <w:spacing w:val="-1"/>
        <w:w w:val="100"/>
        <w:sz w:val="24"/>
        <w:szCs w:val="24"/>
        <w:lang w:val="tr-TR" w:eastAsia="tr-TR" w:bidi="tr-TR"/>
      </w:rPr>
    </w:lvl>
    <w:lvl w:ilvl="1" w:tplc="D4AAF62A">
      <w:numFmt w:val="bullet"/>
      <w:lvlText w:val="•"/>
      <w:lvlJc w:val="left"/>
      <w:pPr>
        <w:ind w:left="1222" w:hanging="254"/>
      </w:pPr>
      <w:rPr>
        <w:rFonts w:hint="default"/>
        <w:lang w:val="tr-TR" w:eastAsia="tr-TR" w:bidi="tr-TR"/>
      </w:rPr>
    </w:lvl>
    <w:lvl w:ilvl="2" w:tplc="640A54FC">
      <w:numFmt w:val="bullet"/>
      <w:lvlText w:val="•"/>
      <w:lvlJc w:val="left"/>
      <w:pPr>
        <w:ind w:left="2184" w:hanging="254"/>
      </w:pPr>
      <w:rPr>
        <w:rFonts w:hint="default"/>
        <w:lang w:val="tr-TR" w:eastAsia="tr-TR" w:bidi="tr-TR"/>
      </w:rPr>
    </w:lvl>
    <w:lvl w:ilvl="3" w:tplc="97E0DAEE">
      <w:numFmt w:val="bullet"/>
      <w:lvlText w:val="•"/>
      <w:lvlJc w:val="left"/>
      <w:pPr>
        <w:ind w:left="3147" w:hanging="254"/>
      </w:pPr>
      <w:rPr>
        <w:rFonts w:hint="default"/>
        <w:lang w:val="tr-TR" w:eastAsia="tr-TR" w:bidi="tr-TR"/>
      </w:rPr>
    </w:lvl>
    <w:lvl w:ilvl="4" w:tplc="766A22AE">
      <w:numFmt w:val="bullet"/>
      <w:lvlText w:val="•"/>
      <w:lvlJc w:val="left"/>
      <w:pPr>
        <w:ind w:left="4109" w:hanging="254"/>
      </w:pPr>
      <w:rPr>
        <w:rFonts w:hint="default"/>
        <w:lang w:val="tr-TR" w:eastAsia="tr-TR" w:bidi="tr-TR"/>
      </w:rPr>
    </w:lvl>
    <w:lvl w:ilvl="5" w:tplc="CD862954">
      <w:numFmt w:val="bullet"/>
      <w:lvlText w:val="•"/>
      <w:lvlJc w:val="left"/>
      <w:pPr>
        <w:ind w:left="5072" w:hanging="254"/>
      </w:pPr>
      <w:rPr>
        <w:rFonts w:hint="default"/>
        <w:lang w:val="tr-TR" w:eastAsia="tr-TR" w:bidi="tr-TR"/>
      </w:rPr>
    </w:lvl>
    <w:lvl w:ilvl="6" w:tplc="D05CEA5C">
      <w:numFmt w:val="bullet"/>
      <w:lvlText w:val="•"/>
      <w:lvlJc w:val="left"/>
      <w:pPr>
        <w:ind w:left="6034" w:hanging="254"/>
      </w:pPr>
      <w:rPr>
        <w:rFonts w:hint="default"/>
        <w:lang w:val="tr-TR" w:eastAsia="tr-TR" w:bidi="tr-TR"/>
      </w:rPr>
    </w:lvl>
    <w:lvl w:ilvl="7" w:tplc="59F6B354">
      <w:numFmt w:val="bullet"/>
      <w:lvlText w:val="•"/>
      <w:lvlJc w:val="left"/>
      <w:pPr>
        <w:ind w:left="6996" w:hanging="254"/>
      </w:pPr>
      <w:rPr>
        <w:rFonts w:hint="default"/>
        <w:lang w:val="tr-TR" w:eastAsia="tr-TR" w:bidi="tr-TR"/>
      </w:rPr>
    </w:lvl>
    <w:lvl w:ilvl="8" w:tplc="1006271C">
      <w:numFmt w:val="bullet"/>
      <w:lvlText w:val="•"/>
      <w:lvlJc w:val="left"/>
      <w:pPr>
        <w:ind w:left="7959" w:hanging="254"/>
      </w:pPr>
      <w:rPr>
        <w:rFonts w:hint="default"/>
        <w:lang w:val="tr-TR" w:eastAsia="tr-TR" w:bidi="tr-TR"/>
      </w:rPr>
    </w:lvl>
  </w:abstractNum>
  <w:abstractNum w:abstractNumId="1">
    <w:nsid w:val="48AE0778"/>
    <w:multiLevelType w:val="hybridMultilevel"/>
    <w:tmpl w:val="92A6573A"/>
    <w:lvl w:ilvl="0" w:tplc="AFC0F0EA">
      <w:start w:val="1"/>
      <w:numFmt w:val="decimal"/>
      <w:lvlText w:val="%1)"/>
      <w:lvlJc w:val="left"/>
      <w:pPr>
        <w:ind w:left="256" w:hanging="269"/>
        <w:jc w:val="left"/>
      </w:pPr>
      <w:rPr>
        <w:rFonts w:ascii="Times New Roman" w:eastAsia="Times New Roman" w:hAnsi="Times New Roman" w:cs="Times New Roman" w:hint="default"/>
        <w:w w:val="99"/>
        <w:sz w:val="24"/>
        <w:szCs w:val="24"/>
        <w:lang w:val="tr-TR" w:eastAsia="tr-TR" w:bidi="tr-TR"/>
      </w:rPr>
    </w:lvl>
    <w:lvl w:ilvl="1" w:tplc="EFF295FE">
      <w:numFmt w:val="bullet"/>
      <w:lvlText w:val="•"/>
      <w:lvlJc w:val="left"/>
      <w:pPr>
        <w:ind w:left="1222" w:hanging="269"/>
      </w:pPr>
      <w:rPr>
        <w:rFonts w:hint="default"/>
        <w:lang w:val="tr-TR" w:eastAsia="tr-TR" w:bidi="tr-TR"/>
      </w:rPr>
    </w:lvl>
    <w:lvl w:ilvl="2" w:tplc="D0FA9A26">
      <w:numFmt w:val="bullet"/>
      <w:lvlText w:val="•"/>
      <w:lvlJc w:val="left"/>
      <w:pPr>
        <w:ind w:left="2184" w:hanging="269"/>
      </w:pPr>
      <w:rPr>
        <w:rFonts w:hint="default"/>
        <w:lang w:val="tr-TR" w:eastAsia="tr-TR" w:bidi="tr-TR"/>
      </w:rPr>
    </w:lvl>
    <w:lvl w:ilvl="3" w:tplc="38CC5DAA">
      <w:numFmt w:val="bullet"/>
      <w:lvlText w:val="•"/>
      <w:lvlJc w:val="left"/>
      <w:pPr>
        <w:ind w:left="3147" w:hanging="269"/>
      </w:pPr>
      <w:rPr>
        <w:rFonts w:hint="default"/>
        <w:lang w:val="tr-TR" w:eastAsia="tr-TR" w:bidi="tr-TR"/>
      </w:rPr>
    </w:lvl>
    <w:lvl w:ilvl="4" w:tplc="C8BC7E60">
      <w:numFmt w:val="bullet"/>
      <w:lvlText w:val="•"/>
      <w:lvlJc w:val="left"/>
      <w:pPr>
        <w:ind w:left="4109" w:hanging="269"/>
      </w:pPr>
      <w:rPr>
        <w:rFonts w:hint="default"/>
        <w:lang w:val="tr-TR" w:eastAsia="tr-TR" w:bidi="tr-TR"/>
      </w:rPr>
    </w:lvl>
    <w:lvl w:ilvl="5" w:tplc="A6266E64">
      <w:numFmt w:val="bullet"/>
      <w:lvlText w:val="•"/>
      <w:lvlJc w:val="left"/>
      <w:pPr>
        <w:ind w:left="5072" w:hanging="269"/>
      </w:pPr>
      <w:rPr>
        <w:rFonts w:hint="default"/>
        <w:lang w:val="tr-TR" w:eastAsia="tr-TR" w:bidi="tr-TR"/>
      </w:rPr>
    </w:lvl>
    <w:lvl w:ilvl="6" w:tplc="63DECE28">
      <w:numFmt w:val="bullet"/>
      <w:lvlText w:val="•"/>
      <w:lvlJc w:val="left"/>
      <w:pPr>
        <w:ind w:left="6034" w:hanging="269"/>
      </w:pPr>
      <w:rPr>
        <w:rFonts w:hint="default"/>
        <w:lang w:val="tr-TR" w:eastAsia="tr-TR" w:bidi="tr-TR"/>
      </w:rPr>
    </w:lvl>
    <w:lvl w:ilvl="7" w:tplc="63C04BE0">
      <w:numFmt w:val="bullet"/>
      <w:lvlText w:val="•"/>
      <w:lvlJc w:val="left"/>
      <w:pPr>
        <w:ind w:left="6996" w:hanging="269"/>
      </w:pPr>
      <w:rPr>
        <w:rFonts w:hint="default"/>
        <w:lang w:val="tr-TR" w:eastAsia="tr-TR" w:bidi="tr-TR"/>
      </w:rPr>
    </w:lvl>
    <w:lvl w:ilvl="8" w:tplc="4DF2A5E8">
      <w:numFmt w:val="bullet"/>
      <w:lvlText w:val="•"/>
      <w:lvlJc w:val="left"/>
      <w:pPr>
        <w:ind w:left="7959" w:hanging="269"/>
      </w:pPr>
      <w:rPr>
        <w:rFonts w:hint="default"/>
        <w:lang w:val="tr-TR" w:eastAsia="tr-TR" w:bidi="tr-TR"/>
      </w:rPr>
    </w:lvl>
  </w:abstractNum>
  <w:abstractNum w:abstractNumId="2">
    <w:nsid w:val="5D876130"/>
    <w:multiLevelType w:val="hybridMultilevel"/>
    <w:tmpl w:val="72908A78"/>
    <w:lvl w:ilvl="0" w:tplc="B388E122">
      <w:start w:val="1"/>
      <w:numFmt w:val="decimal"/>
      <w:lvlText w:val="(%1)"/>
      <w:lvlJc w:val="left"/>
      <w:pPr>
        <w:ind w:left="256" w:hanging="345"/>
        <w:jc w:val="left"/>
      </w:pPr>
      <w:rPr>
        <w:rFonts w:ascii="Times New Roman" w:eastAsia="Times New Roman" w:hAnsi="Times New Roman" w:cs="Times New Roman" w:hint="default"/>
        <w:spacing w:val="0"/>
        <w:w w:val="100"/>
        <w:sz w:val="24"/>
        <w:szCs w:val="24"/>
        <w:lang w:val="tr-TR" w:eastAsia="tr-TR" w:bidi="tr-TR"/>
      </w:rPr>
    </w:lvl>
    <w:lvl w:ilvl="1" w:tplc="67DAABE6">
      <w:numFmt w:val="bullet"/>
      <w:lvlText w:val="•"/>
      <w:lvlJc w:val="left"/>
      <w:pPr>
        <w:ind w:left="1222" w:hanging="345"/>
      </w:pPr>
      <w:rPr>
        <w:rFonts w:hint="default"/>
        <w:lang w:val="tr-TR" w:eastAsia="tr-TR" w:bidi="tr-TR"/>
      </w:rPr>
    </w:lvl>
    <w:lvl w:ilvl="2" w:tplc="05840EA8">
      <w:numFmt w:val="bullet"/>
      <w:lvlText w:val="•"/>
      <w:lvlJc w:val="left"/>
      <w:pPr>
        <w:ind w:left="2184" w:hanging="345"/>
      </w:pPr>
      <w:rPr>
        <w:rFonts w:hint="default"/>
        <w:lang w:val="tr-TR" w:eastAsia="tr-TR" w:bidi="tr-TR"/>
      </w:rPr>
    </w:lvl>
    <w:lvl w:ilvl="3" w:tplc="A080B66A">
      <w:numFmt w:val="bullet"/>
      <w:lvlText w:val="•"/>
      <w:lvlJc w:val="left"/>
      <w:pPr>
        <w:ind w:left="3147" w:hanging="345"/>
      </w:pPr>
      <w:rPr>
        <w:rFonts w:hint="default"/>
        <w:lang w:val="tr-TR" w:eastAsia="tr-TR" w:bidi="tr-TR"/>
      </w:rPr>
    </w:lvl>
    <w:lvl w:ilvl="4" w:tplc="901CFEC2">
      <w:numFmt w:val="bullet"/>
      <w:lvlText w:val="•"/>
      <w:lvlJc w:val="left"/>
      <w:pPr>
        <w:ind w:left="4109" w:hanging="345"/>
      </w:pPr>
      <w:rPr>
        <w:rFonts w:hint="default"/>
        <w:lang w:val="tr-TR" w:eastAsia="tr-TR" w:bidi="tr-TR"/>
      </w:rPr>
    </w:lvl>
    <w:lvl w:ilvl="5" w:tplc="F060312A">
      <w:numFmt w:val="bullet"/>
      <w:lvlText w:val="•"/>
      <w:lvlJc w:val="left"/>
      <w:pPr>
        <w:ind w:left="5072" w:hanging="345"/>
      </w:pPr>
      <w:rPr>
        <w:rFonts w:hint="default"/>
        <w:lang w:val="tr-TR" w:eastAsia="tr-TR" w:bidi="tr-TR"/>
      </w:rPr>
    </w:lvl>
    <w:lvl w:ilvl="6" w:tplc="624EBD1C">
      <w:numFmt w:val="bullet"/>
      <w:lvlText w:val="•"/>
      <w:lvlJc w:val="left"/>
      <w:pPr>
        <w:ind w:left="6034" w:hanging="345"/>
      </w:pPr>
      <w:rPr>
        <w:rFonts w:hint="default"/>
        <w:lang w:val="tr-TR" w:eastAsia="tr-TR" w:bidi="tr-TR"/>
      </w:rPr>
    </w:lvl>
    <w:lvl w:ilvl="7" w:tplc="4D425120">
      <w:numFmt w:val="bullet"/>
      <w:lvlText w:val="•"/>
      <w:lvlJc w:val="left"/>
      <w:pPr>
        <w:ind w:left="6996" w:hanging="345"/>
      </w:pPr>
      <w:rPr>
        <w:rFonts w:hint="default"/>
        <w:lang w:val="tr-TR" w:eastAsia="tr-TR" w:bidi="tr-TR"/>
      </w:rPr>
    </w:lvl>
    <w:lvl w:ilvl="8" w:tplc="AA2E19D8">
      <w:numFmt w:val="bullet"/>
      <w:lvlText w:val="•"/>
      <w:lvlJc w:val="left"/>
      <w:pPr>
        <w:ind w:left="7959" w:hanging="345"/>
      </w:pPr>
      <w:rPr>
        <w:rFonts w:hint="default"/>
        <w:lang w:val="tr-TR" w:eastAsia="tr-TR" w:bidi="tr-TR"/>
      </w:rPr>
    </w:lvl>
  </w:abstractNum>
  <w:abstractNum w:abstractNumId="3">
    <w:nsid w:val="77E60E25"/>
    <w:multiLevelType w:val="hybridMultilevel"/>
    <w:tmpl w:val="C4B84130"/>
    <w:lvl w:ilvl="0" w:tplc="19F4EA16">
      <w:start w:val="1"/>
      <w:numFmt w:val="decimal"/>
      <w:lvlText w:val="%1."/>
      <w:lvlJc w:val="left"/>
      <w:pPr>
        <w:ind w:left="616" w:hanging="361"/>
        <w:jc w:val="left"/>
      </w:pPr>
      <w:rPr>
        <w:rFonts w:hint="default"/>
        <w:spacing w:val="-30"/>
        <w:w w:val="100"/>
        <w:lang w:val="tr-TR" w:eastAsia="tr-TR" w:bidi="tr-TR"/>
      </w:rPr>
    </w:lvl>
    <w:lvl w:ilvl="1" w:tplc="D77AF44C">
      <w:start w:val="1"/>
      <w:numFmt w:val="decimal"/>
      <w:lvlText w:val="%2."/>
      <w:lvlJc w:val="left"/>
      <w:pPr>
        <w:ind w:left="977" w:hanging="346"/>
        <w:jc w:val="left"/>
      </w:pPr>
      <w:rPr>
        <w:rFonts w:ascii="Times New Roman" w:eastAsia="Times New Roman" w:hAnsi="Times New Roman" w:cs="Times New Roman" w:hint="default"/>
        <w:spacing w:val="-15"/>
        <w:w w:val="99"/>
        <w:sz w:val="24"/>
        <w:szCs w:val="24"/>
        <w:lang w:val="tr-TR" w:eastAsia="tr-TR" w:bidi="tr-TR"/>
      </w:rPr>
    </w:lvl>
    <w:lvl w:ilvl="2" w:tplc="B2609FE4">
      <w:start w:val="1"/>
      <w:numFmt w:val="decimal"/>
      <w:lvlText w:val="(%3)"/>
      <w:lvlJc w:val="left"/>
      <w:pPr>
        <w:ind w:left="256" w:hanging="374"/>
        <w:jc w:val="left"/>
      </w:pPr>
      <w:rPr>
        <w:rFonts w:ascii="Times New Roman" w:eastAsia="Times New Roman" w:hAnsi="Times New Roman" w:cs="Times New Roman" w:hint="default"/>
        <w:spacing w:val="-30"/>
        <w:w w:val="99"/>
        <w:sz w:val="24"/>
        <w:szCs w:val="24"/>
        <w:lang w:val="tr-TR" w:eastAsia="tr-TR" w:bidi="tr-TR"/>
      </w:rPr>
    </w:lvl>
    <w:lvl w:ilvl="3" w:tplc="5C4EA576">
      <w:numFmt w:val="bullet"/>
      <w:lvlText w:val="•"/>
      <w:lvlJc w:val="left"/>
      <w:pPr>
        <w:ind w:left="2093" w:hanging="374"/>
      </w:pPr>
      <w:rPr>
        <w:rFonts w:hint="default"/>
        <w:lang w:val="tr-TR" w:eastAsia="tr-TR" w:bidi="tr-TR"/>
      </w:rPr>
    </w:lvl>
    <w:lvl w:ilvl="4" w:tplc="4FCA528E">
      <w:numFmt w:val="bullet"/>
      <w:lvlText w:val="•"/>
      <w:lvlJc w:val="left"/>
      <w:pPr>
        <w:ind w:left="3206" w:hanging="374"/>
      </w:pPr>
      <w:rPr>
        <w:rFonts w:hint="default"/>
        <w:lang w:val="tr-TR" w:eastAsia="tr-TR" w:bidi="tr-TR"/>
      </w:rPr>
    </w:lvl>
    <w:lvl w:ilvl="5" w:tplc="7FCC3292">
      <w:numFmt w:val="bullet"/>
      <w:lvlText w:val="•"/>
      <w:lvlJc w:val="left"/>
      <w:pPr>
        <w:ind w:left="4319" w:hanging="374"/>
      </w:pPr>
      <w:rPr>
        <w:rFonts w:hint="default"/>
        <w:lang w:val="tr-TR" w:eastAsia="tr-TR" w:bidi="tr-TR"/>
      </w:rPr>
    </w:lvl>
    <w:lvl w:ilvl="6" w:tplc="907A0EA0">
      <w:numFmt w:val="bullet"/>
      <w:lvlText w:val="•"/>
      <w:lvlJc w:val="left"/>
      <w:pPr>
        <w:ind w:left="5432" w:hanging="374"/>
      </w:pPr>
      <w:rPr>
        <w:rFonts w:hint="default"/>
        <w:lang w:val="tr-TR" w:eastAsia="tr-TR" w:bidi="tr-TR"/>
      </w:rPr>
    </w:lvl>
    <w:lvl w:ilvl="7" w:tplc="7144E05C">
      <w:numFmt w:val="bullet"/>
      <w:lvlText w:val="•"/>
      <w:lvlJc w:val="left"/>
      <w:pPr>
        <w:ind w:left="6545" w:hanging="374"/>
      </w:pPr>
      <w:rPr>
        <w:rFonts w:hint="default"/>
        <w:lang w:val="tr-TR" w:eastAsia="tr-TR" w:bidi="tr-TR"/>
      </w:rPr>
    </w:lvl>
    <w:lvl w:ilvl="8" w:tplc="C24C81DE">
      <w:numFmt w:val="bullet"/>
      <w:lvlText w:val="•"/>
      <w:lvlJc w:val="left"/>
      <w:pPr>
        <w:ind w:left="7658" w:hanging="374"/>
      </w:pPr>
      <w:rPr>
        <w:rFonts w:hint="default"/>
        <w:lang w:val="tr-TR" w:eastAsia="tr-TR" w:bidi="tr-TR"/>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11"/>
    <w:rsid w:val="0037514E"/>
    <w:rsid w:val="00452845"/>
    <w:rsid w:val="00703ADF"/>
    <w:rsid w:val="007F2205"/>
    <w:rsid w:val="009F6240"/>
    <w:rsid w:val="00A37811"/>
    <w:rsid w:val="00A671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56" w:firstLine="567"/>
      <w:jc w:val="both"/>
    </w:pPr>
  </w:style>
  <w:style w:type="paragraph" w:customStyle="1" w:styleId="TableParagraph">
    <w:name w:val="Table Paragraph"/>
    <w:basedOn w:val="Normal"/>
    <w:uiPriority w:val="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56" w:firstLine="567"/>
      <w:jc w:val="both"/>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0FA2-554F-421C-B1CC-3F0BF33A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1739</Words>
  <Characters>9916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Umut</cp:lastModifiedBy>
  <cp:revision>3</cp:revision>
  <dcterms:created xsi:type="dcterms:W3CDTF">2017-12-18T10:48:00Z</dcterms:created>
  <dcterms:modified xsi:type="dcterms:W3CDTF">2017-12-18T10:51:00Z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Microsoft® Word 2013</vt:lpwstr>
  </property>
  <property fmtid="{D5CDD505-2E9C-101B-9397-08002B2CF9AE}" pid="4" name="LastSaved">
    <vt:filetime>2017-12-15T00:00:00Z</vt:filetime>
  </property>
</Properties>
</file>